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F6F98" w14:textId="77777777" w:rsidR="00887E1E" w:rsidRDefault="00887E1E" w:rsidP="00CA699D">
      <w:pPr>
        <w:pStyle w:val="datumtevilka"/>
        <w:jc w:val="center"/>
      </w:pPr>
    </w:p>
    <w:p w14:paraId="3008FDA6" w14:textId="77777777" w:rsidR="00887E1E" w:rsidRDefault="00887E1E" w:rsidP="00CA699D">
      <w:pPr>
        <w:pStyle w:val="datumtevilka"/>
        <w:jc w:val="center"/>
      </w:pPr>
    </w:p>
    <w:p w14:paraId="63F7A4A4" w14:textId="77777777" w:rsidR="00F825FF" w:rsidRDefault="00F825FF" w:rsidP="00CA699D">
      <w:pPr>
        <w:pStyle w:val="datumtevilka"/>
        <w:jc w:val="center"/>
      </w:pPr>
    </w:p>
    <w:p w14:paraId="2E741187" w14:textId="77777777" w:rsidR="00F825FF" w:rsidRDefault="00F825FF" w:rsidP="00CA699D">
      <w:pPr>
        <w:pStyle w:val="datumtevilka"/>
        <w:jc w:val="center"/>
      </w:pPr>
    </w:p>
    <w:p w14:paraId="35D13BBD" w14:textId="77777777" w:rsidR="00F825FF" w:rsidRDefault="00F825FF" w:rsidP="00CA699D">
      <w:pPr>
        <w:pStyle w:val="datumtevilka"/>
        <w:jc w:val="center"/>
      </w:pPr>
    </w:p>
    <w:p w14:paraId="36ED9761" w14:textId="77777777" w:rsidR="00F825FF" w:rsidRDefault="00F825FF" w:rsidP="00CA699D">
      <w:pPr>
        <w:pStyle w:val="datumtevilka"/>
        <w:jc w:val="center"/>
      </w:pPr>
    </w:p>
    <w:p w14:paraId="53D53649" w14:textId="77777777" w:rsidR="00887E1E" w:rsidRDefault="00887E1E" w:rsidP="00CA699D">
      <w:pPr>
        <w:pStyle w:val="datumtevilka"/>
        <w:jc w:val="center"/>
      </w:pPr>
    </w:p>
    <w:p w14:paraId="35906463" w14:textId="77777777" w:rsidR="00887E1E" w:rsidRDefault="00887E1E" w:rsidP="00CA699D">
      <w:pPr>
        <w:pStyle w:val="datumtevilka"/>
        <w:jc w:val="center"/>
      </w:pPr>
    </w:p>
    <w:p w14:paraId="7F6809F2" w14:textId="77777777" w:rsidR="0028753F" w:rsidRDefault="00EC078D" w:rsidP="00E853E8">
      <w:pPr>
        <w:pStyle w:val="datumtevilka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OBVESTILO O PREDLOŽITVI in DEKLARACIJA ZA ZAČASNO HRAMBO</w:t>
      </w:r>
    </w:p>
    <w:p w14:paraId="55527CE7" w14:textId="77777777" w:rsidR="00E853E8" w:rsidRPr="00E853E8" w:rsidRDefault="00E853E8" w:rsidP="00E853E8">
      <w:pPr>
        <w:pStyle w:val="datumtevilka"/>
        <w:jc w:val="center"/>
        <w:rPr>
          <w:b/>
          <w:sz w:val="32"/>
          <w:szCs w:val="32"/>
        </w:rPr>
      </w:pPr>
    </w:p>
    <w:p w14:paraId="588E8AA6" w14:textId="77777777" w:rsidR="00887E1E" w:rsidRDefault="00887E1E" w:rsidP="00E853E8">
      <w:pPr>
        <w:pStyle w:val="datumtevilka"/>
        <w:jc w:val="center"/>
      </w:pPr>
    </w:p>
    <w:p w14:paraId="6F69EF3F" w14:textId="77777777" w:rsidR="00E853E8" w:rsidRDefault="00E853E8" w:rsidP="00E853E8">
      <w:pPr>
        <w:pStyle w:val="datumtevilka"/>
        <w:jc w:val="center"/>
      </w:pPr>
    </w:p>
    <w:p w14:paraId="4E0C4822" w14:textId="77777777" w:rsidR="00E853E8" w:rsidRDefault="00E853E8" w:rsidP="00E853E8">
      <w:pPr>
        <w:pStyle w:val="datumtevilka"/>
        <w:jc w:val="center"/>
      </w:pPr>
    </w:p>
    <w:p w14:paraId="4838311E" w14:textId="77777777" w:rsidR="00E853E8" w:rsidRDefault="00E853E8" w:rsidP="00E853E8">
      <w:pPr>
        <w:pStyle w:val="datumtevilka"/>
        <w:jc w:val="center"/>
      </w:pPr>
    </w:p>
    <w:p w14:paraId="2EC133E6" w14:textId="77777777" w:rsidR="00E853E8" w:rsidRDefault="00E853E8" w:rsidP="00E853E8">
      <w:pPr>
        <w:pStyle w:val="datumtevilka"/>
        <w:jc w:val="center"/>
      </w:pPr>
    </w:p>
    <w:p w14:paraId="44F0DCE4" w14:textId="77777777" w:rsidR="00E853E8" w:rsidRDefault="00E853E8" w:rsidP="00E853E8">
      <w:pPr>
        <w:pStyle w:val="datumtevilka"/>
        <w:jc w:val="center"/>
      </w:pPr>
    </w:p>
    <w:p w14:paraId="6756E49A" w14:textId="77777777" w:rsidR="00887E1E" w:rsidRDefault="00887E1E" w:rsidP="00E853E8">
      <w:pPr>
        <w:pStyle w:val="datumtevilka"/>
        <w:jc w:val="center"/>
      </w:pPr>
    </w:p>
    <w:p w14:paraId="0B8CD69E" w14:textId="77777777" w:rsidR="00F825FF" w:rsidRPr="00E853E8" w:rsidRDefault="00E853E8" w:rsidP="00E853E8">
      <w:pPr>
        <w:pStyle w:val="datumtevilk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</w:t>
      </w:r>
      <w:r w:rsidR="001C2D67">
        <w:rPr>
          <w:b/>
          <w:sz w:val="28"/>
          <w:szCs w:val="28"/>
        </w:rPr>
        <w:t>drobnejši opis</w:t>
      </w:r>
    </w:p>
    <w:p w14:paraId="351229BD" w14:textId="77777777" w:rsidR="00F825FF" w:rsidRDefault="00F825FF" w:rsidP="00E853E8">
      <w:pPr>
        <w:pStyle w:val="datumtevilka"/>
        <w:jc w:val="center"/>
      </w:pPr>
    </w:p>
    <w:p w14:paraId="14D8164C" w14:textId="77777777" w:rsidR="00F825FF" w:rsidRDefault="00F825FF" w:rsidP="00CA699D">
      <w:pPr>
        <w:pStyle w:val="datumtevilka"/>
        <w:jc w:val="center"/>
      </w:pPr>
    </w:p>
    <w:p w14:paraId="40DC24E5" w14:textId="77777777" w:rsidR="00F825FF" w:rsidRDefault="00F825FF" w:rsidP="00CA699D">
      <w:pPr>
        <w:pStyle w:val="datumtevilka"/>
        <w:jc w:val="center"/>
      </w:pPr>
    </w:p>
    <w:p w14:paraId="58804360" w14:textId="77777777" w:rsidR="00F825FF" w:rsidRDefault="00F825FF" w:rsidP="00CA699D">
      <w:pPr>
        <w:pStyle w:val="datumtevilka"/>
        <w:jc w:val="center"/>
      </w:pPr>
    </w:p>
    <w:p w14:paraId="4BA5A014" w14:textId="77777777" w:rsidR="00F825FF" w:rsidRDefault="00F825FF" w:rsidP="00CA699D">
      <w:pPr>
        <w:pStyle w:val="datumtevilka"/>
        <w:jc w:val="center"/>
      </w:pPr>
    </w:p>
    <w:p w14:paraId="2BFAEFD1" w14:textId="77777777" w:rsidR="00887E1E" w:rsidRDefault="00887E1E" w:rsidP="00CA699D">
      <w:pPr>
        <w:pStyle w:val="podpisi"/>
        <w:jc w:val="center"/>
        <w:rPr>
          <w:lang w:val="sl-SI"/>
        </w:rPr>
      </w:pPr>
    </w:p>
    <w:p w14:paraId="54CEE284" w14:textId="77777777" w:rsidR="00F825FF" w:rsidRDefault="00F825FF" w:rsidP="00CA699D">
      <w:pPr>
        <w:pStyle w:val="podpisi"/>
        <w:jc w:val="center"/>
        <w:rPr>
          <w:lang w:val="sl-SI"/>
        </w:rPr>
      </w:pPr>
    </w:p>
    <w:p w14:paraId="1FD4C7A2" w14:textId="77777777" w:rsidR="00887E1E" w:rsidRDefault="00887E1E" w:rsidP="00CA699D">
      <w:pPr>
        <w:pStyle w:val="podpisi"/>
        <w:jc w:val="center"/>
        <w:rPr>
          <w:lang w:val="sl-SI"/>
        </w:rPr>
      </w:pPr>
    </w:p>
    <w:p w14:paraId="40FB57FC" w14:textId="77777777" w:rsidR="00887E1E" w:rsidRDefault="00887E1E" w:rsidP="00CA699D">
      <w:pPr>
        <w:pStyle w:val="podpisi"/>
        <w:jc w:val="center"/>
        <w:rPr>
          <w:lang w:val="sl-SI"/>
        </w:rPr>
      </w:pPr>
    </w:p>
    <w:p w14:paraId="056B38FD" w14:textId="77777777" w:rsidR="00887E1E" w:rsidRDefault="00887E1E" w:rsidP="00CA699D">
      <w:pPr>
        <w:pStyle w:val="podpisi"/>
        <w:jc w:val="center"/>
        <w:rPr>
          <w:lang w:val="sl-SI"/>
        </w:rPr>
      </w:pPr>
    </w:p>
    <w:p w14:paraId="7D75FE99" w14:textId="77777777" w:rsidR="00887E1E" w:rsidRDefault="00887E1E" w:rsidP="00CA699D">
      <w:pPr>
        <w:pStyle w:val="podpisi"/>
        <w:jc w:val="center"/>
        <w:rPr>
          <w:lang w:val="sl-SI"/>
        </w:rPr>
      </w:pPr>
    </w:p>
    <w:p w14:paraId="32B538BB" w14:textId="77777777" w:rsidR="00887E1E" w:rsidRDefault="00887E1E" w:rsidP="00CA699D">
      <w:pPr>
        <w:pStyle w:val="podpisi"/>
        <w:jc w:val="center"/>
        <w:rPr>
          <w:lang w:val="sl-SI"/>
        </w:rPr>
      </w:pPr>
    </w:p>
    <w:p w14:paraId="6D4E2F3A" w14:textId="77777777" w:rsidR="00887E1E" w:rsidRDefault="00887E1E" w:rsidP="00CA699D">
      <w:pPr>
        <w:pStyle w:val="podpisi"/>
        <w:jc w:val="center"/>
        <w:rPr>
          <w:lang w:val="sl-SI"/>
        </w:rPr>
      </w:pPr>
    </w:p>
    <w:p w14:paraId="6B76C758" w14:textId="77777777" w:rsidR="00887E1E" w:rsidRDefault="00887E1E" w:rsidP="00CA699D">
      <w:pPr>
        <w:pStyle w:val="podpisi"/>
        <w:jc w:val="center"/>
        <w:rPr>
          <w:lang w:val="sl-SI"/>
        </w:rPr>
      </w:pPr>
    </w:p>
    <w:p w14:paraId="46CA5DCD" w14:textId="77777777" w:rsidR="00E853E8" w:rsidRDefault="00E853E8" w:rsidP="00CA699D">
      <w:pPr>
        <w:pStyle w:val="podpisi"/>
        <w:jc w:val="center"/>
        <w:rPr>
          <w:lang w:val="sl-SI"/>
        </w:rPr>
      </w:pPr>
    </w:p>
    <w:p w14:paraId="5C7D4B6D" w14:textId="77777777" w:rsidR="00E853E8" w:rsidRDefault="00E853E8" w:rsidP="00CA699D">
      <w:pPr>
        <w:pStyle w:val="podpisi"/>
        <w:jc w:val="center"/>
        <w:rPr>
          <w:lang w:val="sl-SI"/>
        </w:rPr>
      </w:pPr>
    </w:p>
    <w:p w14:paraId="4DC37927" w14:textId="77777777" w:rsidR="00E853E8" w:rsidRDefault="00E853E8" w:rsidP="00CA699D">
      <w:pPr>
        <w:pStyle w:val="podpisi"/>
        <w:jc w:val="center"/>
        <w:rPr>
          <w:lang w:val="sl-SI"/>
        </w:rPr>
      </w:pPr>
    </w:p>
    <w:p w14:paraId="5F0B9DDD" w14:textId="77777777" w:rsidR="00E853E8" w:rsidRDefault="00E853E8" w:rsidP="00CA699D">
      <w:pPr>
        <w:pStyle w:val="podpisi"/>
        <w:jc w:val="center"/>
        <w:rPr>
          <w:lang w:val="sl-SI"/>
        </w:rPr>
      </w:pPr>
    </w:p>
    <w:p w14:paraId="5BB4192D" w14:textId="77777777" w:rsidR="00E853E8" w:rsidRDefault="00E853E8" w:rsidP="00CA699D">
      <w:pPr>
        <w:pStyle w:val="podpisi"/>
        <w:jc w:val="center"/>
        <w:rPr>
          <w:lang w:val="sl-SI"/>
        </w:rPr>
      </w:pPr>
    </w:p>
    <w:p w14:paraId="2736B0C9" w14:textId="77777777" w:rsidR="00E853E8" w:rsidRDefault="00E853E8" w:rsidP="00CA699D">
      <w:pPr>
        <w:pStyle w:val="podpisi"/>
        <w:jc w:val="center"/>
        <w:rPr>
          <w:lang w:val="sl-SI"/>
        </w:rPr>
      </w:pPr>
    </w:p>
    <w:p w14:paraId="7828D5E6" w14:textId="77777777" w:rsidR="00887E1E" w:rsidRDefault="00887E1E" w:rsidP="00CA699D">
      <w:pPr>
        <w:pStyle w:val="podpisi"/>
        <w:jc w:val="center"/>
        <w:rPr>
          <w:lang w:val="sl-SI"/>
        </w:rPr>
      </w:pPr>
    </w:p>
    <w:p w14:paraId="51A2D250" w14:textId="77777777" w:rsidR="00887E1E" w:rsidRDefault="00887E1E" w:rsidP="00CA699D">
      <w:pPr>
        <w:pStyle w:val="podpisi"/>
        <w:jc w:val="center"/>
        <w:rPr>
          <w:lang w:val="sl-SI"/>
        </w:rPr>
      </w:pPr>
    </w:p>
    <w:p w14:paraId="6E6B2758" w14:textId="77777777" w:rsidR="00887E1E" w:rsidRDefault="00887E1E" w:rsidP="00CA699D">
      <w:pPr>
        <w:pStyle w:val="podpisi"/>
        <w:jc w:val="center"/>
        <w:rPr>
          <w:lang w:val="sl-SI"/>
        </w:rPr>
      </w:pPr>
    </w:p>
    <w:p w14:paraId="1FD14478" w14:textId="77777777" w:rsidR="00887E1E" w:rsidRDefault="00887E1E" w:rsidP="00CA699D">
      <w:pPr>
        <w:pStyle w:val="podpisi"/>
        <w:jc w:val="center"/>
        <w:rPr>
          <w:lang w:val="sl-SI"/>
        </w:rPr>
      </w:pPr>
    </w:p>
    <w:p w14:paraId="3A3C7FD8" w14:textId="77777777" w:rsidR="00887E1E" w:rsidRDefault="00887E1E" w:rsidP="00CA699D">
      <w:pPr>
        <w:pStyle w:val="podpisi"/>
        <w:jc w:val="center"/>
        <w:rPr>
          <w:lang w:val="sl-SI"/>
        </w:rPr>
      </w:pPr>
    </w:p>
    <w:p w14:paraId="3E01498D" w14:textId="77777777" w:rsidR="00887E1E" w:rsidRDefault="00887E1E" w:rsidP="00CA699D">
      <w:pPr>
        <w:pStyle w:val="podpisi"/>
        <w:jc w:val="center"/>
        <w:rPr>
          <w:lang w:val="sl-SI"/>
        </w:rPr>
      </w:pPr>
    </w:p>
    <w:p w14:paraId="526F7605" w14:textId="044D437D" w:rsidR="00CA699D" w:rsidRDefault="00E853E8" w:rsidP="00F825FF">
      <w:pPr>
        <w:pStyle w:val="podpisi"/>
        <w:jc w:val="center"/>
        <w:rPr>
          <w:b/>
          <w:sz w:val="28"/>
          <w:lang w:val="sl-SI"/>
        </w:rPr>
      </w:pPr>
      <w:r>
        <w:rPr>
          <w:b/>
          <w:sz w:val="28"/>
          <w:lang w:val="sl-SI"/>
        </w:rPr>
        <w:t xml:space="preserve">1. izdaja, </w:t>
      </w:r>
      <w:r w:rsidR="009F0065">
        <w:rPr>
          <w:b/>
          <w:sz w:val="28"/>
          <w:lang w:val="sl-SI"/>
        </w:rPr>
        <w:t xml:space="preserve">JANUAR </w:t>
      </w:r>
      <w:r>
        <w:rPr>
          <w:b/>
          <w:sz w:val="28"/>
          <w:lang w:val="sl-SI"/>
        </w:rPr>
        <w:t>20</w:t>
      </w:r>
      <w:r w:rsidR="00EC078D">
        <w:rPr>
          <w:b/>
          <w:sz w:val="28"/>
          <w:lang w:val="sl-SI"/>
        </w:rPr>
        <w:t>2</w:t>
      </w:r>
      <w:r w:rsidR="009F0065">
        <w:rPr>
          <w:b/>
          <w:sz w:val="28"/>
          <w:lang w:val="sl-SI"/>
        </w:rPr>
        <w:t>4</w:t>
      </w:r>
    </w:p>
    <w:p w14:paraId="190F88D1" w14:textId="3B7C4D10" w:rsidR="00DA2C9A" w:rsidRDefault="00CA699D" w:rsidP="009541F3">
      <w:pPr>
        <w:rPr>
          <w:b/>
          <w:sz w:val="24"/>
        </w:rPr>
      </w:pPr>
      <w:r w:rsidRPr="00A26B48">
        <w:rPr>
          <w:sz w:val="28"/>
          <w:lang w:val="sl-SI"/>
        </w:rPr>
        <w:br w:type="page"/>
      </w:r>
      <w:r w:rsidR="00DA2C9A" w:rsidRPr="000C203D">
        <w:rPr>
          <w:b/>
          <w:sz w:val="24"/>
        </w:rPr>
        <w:lastRenderedPageBreak/>
        <w:t>K</w:t>
      </w:r>
      <w:r w:rsidR="000C203D" w:rsidRPr="000C203D">
        <w:rPr>
          <w:b/>
          <w:sz w:val="24"/>
        </w:rPr>
        <w:t>AZALO</w:t>
      </w:r>
    </w:p>
    <w:sdt>
      <w:sdtPr>
        <w:rPr>
          <w:rFonts w:ascii="Arial" w:hAnsi="Arial"/>
          <w:b w:val="0"/>
          <w:bCs w:val="0"/>
          <w:color w:val="auto"/>
          <w:sz w:val="20"/>
          <w:szCs w:val="24"/>
          <w:lang w:val="en-US"/>
        </w:rPr>
        <w:id w:val="988518131"/>
        <w:docPartObj>
          <w:docPartGallery w:val="Table of Contents"/>
          <w:docPartUnique/>
        </w:docPartObj>
      </w:sdtPr>
      <w:sdtContent>
        <w:p w14:paraId="2F36E406" w14:textId="2FA57C02" w:rsidR="00E87021" w:rsidRDefault="00E87021">
          <w:pPr>
            <w:pStyle w:val="NaslovTOC"/>
          </w:pPr>
        </w:p>
        <w:p w14:paraId="1A3D93A9" w14:textId="497BD5FD" w:rsidR="00DC1227" w:rsidRDefault="00DC1227" w:rsidP="00DC1227">
          <w:pPr>
            <w:pStyle w:val="Kazalovsebine1"/>
            <w:rPr>
              <w:rFonts w:asciiTheme="minorHAnsi" w:eastAsiaTheme="minorEastAsia" w:hAnsiTheme="minorHAnsi" w:cstheme="minorBidi"/>
              <w:sz w:val="22"/>
              <w:szCs w:val="22"/>
              <w:lang w:eastAsia="sl-SI"/>
            </w:rPr>
          </w:pPr>
          <w:r>
            <w:fldChar w:fldCharType="begin"/>
          </w:r>
          <w:r>
            <w:instrText xml:space="preserve"> TOC \o "2-3" \h \z \t "FURS_naslov_1;1;FURS_naslov_2;2" </w:instrText>
          </w:r>
          <w:r>
            <w:fldChar w:fldCharType="separate"/>
          </w:r>
          <w:hyperlink w:anchor="_Toc157517403" w:history="1">
            <w:r w:rsidRPr="00E56B89">
              <w:rPr>
                <w:rStyle w:val="Hiperpovezava"/>
              </w:rPr>
              <w:t>1.0 UVOD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_Toc157517403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47568240" w14:textId="0FB143CB" w:rsidR="00DC1227" w:rsidRDefault="00000000">
          <w:pPr>
            <w:pStyle w:val="Kazalovsebine2"/>
            <w:tabs>
              <w:tab w:val="left" w:pos="1100"/>
            </w:tabs>
            <w:rPr>
              <w:rFonts w:asciiTheme="minorHAnsi" w:eastAsiaTheme="minorEastAsia" w:hAnsiTheme="minorHAnsi" w:cstheme="minorBidi"/>
            </w:rPr>
          </w:pPr>
          <w:hyperlink w:anchor="_Toc157517404" w:history="1">
            <w:r w:rsidR="00DC1227" w:rsidRPr="00E56B89">
              <w:rPr>
                <w:rStyle w:val="Hiperpovezava"/>
              </w:rPr>
              <w:t>1.1</w:t>
            </w:r>
            <w:r w:rsidR="00DC1227">
              <w:rPr>
                <w:rFonts w:asciiTheme="minorHAnsi" w:eastAsiaTheme="minorEastAsia" w:hAnsiTheme="minorHAnsi" w:cstheme="minorBidi"/>
              </w:rPr>
              <w:tab/>
            </w:r>
            <w:r w:rsidR="00DC1227" w:rsidRPr="00E56B89">
              <w:rPr>
                <w:rStyle w:val="Hiperpovezava"/>
              </w:rPr>
              <w:t>Obvestilo o prihodu, obvestilo o predložitvi in začasna hramba v okviru carinskega zakonika Unije</w:t>
            </w:r>
            <w:r w:rsidR="00DC1227">
              <w:rPr>
                <w:webHidden/>
              </w:rPr>
              <w:tab/>
            </w:r>
            <w:r w:rsidR="00DC1227">
              <w:rPr>
                <w:webHidden/>
              </w:rPr>
              <w:fldChar w:fldCharType="begin"/>
            </w:r>
            <w:r w:rsidR="00DC1227">
              <w:rPr>
                <w:webHidden/>
              </w:rPr>
              <w:instrText xml:space="preserve"> PAGEREF _Toc157517404 \h </w:instrText>
            </w:r>
            <w:r w:rsidR="00DC1227">
              <w:rPr>
                <w:webHidden/>
              </w:rPr>
            </w:r>
            <w:r w:rsidR="00DC1227">
              <w:rPr>
                <w:webHidden/>
              </w:rPr>
              <w:fldChar w:fldCharType="separate"/>
            </w:r>
            <w:r w:rsidR="00DC1227">
              <w:rPr>
                <w:webHidden/>
              </w:rPr>
              <w:t>3</w:t>
            </w:r>
            <w:r w:rsidR="00DC1227">
              <w:rPr>
                <w:webHidden/>
              </w:rPr>
              <w:fldChar w:fldCharType="end"/>
            </w:r>
          </w:hyperlink>
        </w:p>
        <w:p w14:paraId="5CCFB281" w14:textId="11BB6F51" w:rsidR="00DC1227" w:rsidRDefault="00000000" w:rsidP="00DC1227">
          <w:pPr>
            <w:pStyle w:val="Kazalovsebine1"/>
            <w:rPr>
              <w:rFonts w:asciiTheme="minorHAnsi" w:eastAsiaTheme="minorEastAsia" w:hAnsiTheme="minorHAnsi" w:cstheme="minorBidi"/>
              <w:sz w:val="22"/>
              <w:szCs w:val="22"/>
              <w:lang w:eastAsia="sl-SI"/>
            </w:rPr>
          </w:pPr>
          <w:hyperlink w:anchor="_Toc157517405" w:history="1">
            <w:r w:rsidR="00DC1227" w:rsidRPr="00E56B89">
              <w:rPr>
                <w:rStyle w:val="Hiperpovezava"/>
              </w:rPr>
              <w:t>2.0 DEKLARACIJA ZA ZAČASNO HRAMBO ZAJEMA NASLEDNJE</w:t>
            </w:r>
            <w:r w:rsidR="00DC1227">
              <w:rPr>
                <w:webHidden/>
              </w:rPr>
              <w:tab/>
            </w:r>
            <w:r w:rsidR="00DC1227">
              <w:rPr>
                <w:webHidden/>
              </w:rPr>
              <w:fldChar w:fldCharType="begin"/>
            </w:r>
            <w:r w:rsidR="00DC1227">
              <w:rPr>
                <w:webHidden/>
              </w:rPr>
              <w:instrText xml:space="preserve"> PAGEREF _Toc157517405 \h </w:instrText>
            </w:r>
            <w:r w:rsidR="00DC1227">
              <w:rPr>
                <w:webHidden/>
              </w:rPr>
            </w:r>
            <w:r w:rsidR="00DC1227">
              <w:rPr>
                <w:webHidden/>
              </w:rPr>
              <w:fldChar w:fldCharType="separate"/>
            </w:r>
            <w:r w:rsidR="00DC1227">
              <w:rPr>
                <w:webHidden/>
              </w:rPr>
              <w:t>3</w:t>
            </w:r>
            <w:r w:rsidR="00DC1227">
              <w:rPr>
                <w:webHidden/>
              </w:rPr>
              <w:fldChar w:fldCharType="end"/>
            </w:r>
          </w:hyperlink>
        </w:p>
        <w:p w14:paraId="26FFF63A" w14:textId="4255663C" w:rsidR="00DC1227" w:rsidRDefault="00000000" w:rsidP="00DC1227">
          <w:pPr>
            <w:pStyle w:val="Kazalovsebine1"/>
            <w:rPr>
              <w:rFonts w:asciiTheme="minorHAnsi" w:eastAsiaTheme="minorEastAsia" w:hAnsiTheme="minorHAnsi" w:cstheme="minorBidi"/>
              <w:sz w:val="22"/>
              <w:szCs w:val="22"/>
              <w:lang w:eastAsia="sl-SI"/>
            </w:rPr>
          </w:pPr>
          <w:hyperlink w:anchor="_Toc157517406" w:history="1">
            <w:r w:rsidR="00DC1227" w:rsidRPr="00E56B89">
              <w:rPr>
                <w:rStyle w:val="Hiperpovezava"/>
              </w:rPr>
              <w:t>PROCESE</w:t>
            </w:r>
            <w:r w:rsidR="00DC1227">
              <w:rPr>
                <w:webHidden/>
              </w:rPr>
              <w:tab/>
            </w:r>
            <w:r w:rsidR="00DC1227">
              <w:rPr>
                <w:webHidden/>
              </w:rPr>
              <w:fldChar w:fldCharType="begin"/>
            </w:r>
            <w:r w:rsidR="00DC1227">
              <w:rPr>
                <w:webHidden/>
              </w:rPr>
              <w:instrText xml:space="preserve"> PAGEREF _Toc157517406 \h </w:instrText>
            </w:r>
            <w:r w:rsidR="00DC1227">
              <w:rPr>
                <w:webHidden/>
              </w:rPr>
            </w:r>
            <w:r w:rsidR="00DC1227">
              <w:rPr>
                <w:webHidden/>
              </w:rPr>
              <w:fldChar w:fldCharType="separate"/>
            </w:r>
            <w:r w:rsidR="00DC1227">
              <w:rPr>
                <w:webHidden/>
              </w:rPr>
              <w:t>3</w:t>
            </w:r>
            <w:r w:rsidR="00DC1227">
              <w:rPr>
                <w:webHidden/>
              </w:rPr>
              <w:fldChar w:fldCharType="end"/>
            </w:r>
          </w:hyperlink>
        </w:p>
        <w:p w14:paraId="4495D01C" w14:textId="6BB84B9E" w:rsidR="00DC1227" w:rsidRDefault="00000000" w:rsidP="00DC1227">
          <w:pPr>
            <w:pStyle w:val="Kazalovsebine1"/>
            <w:rPr>
              <w:rFonts w:asciiTheme="minorHAnsi" w:eastAsiaTheme="minorEastAsia" w:hAnsiTheme="minorHAnsi" w:cstheme="minorBidi"/>
              <w:sz w:val="22"/>
              <w:szCs w:val="22"/>
              <w:lang w:eastAsia="sl-SI"/>
            </w:rPr>
          </w:pPr>
          <w:hyperlink w:anchor="_Toc157517407" w:history="1">
            <w:r w:rsidR="00DC1227" w:rsidRPr="00E56B89">
              <w:rPr>
                <w:rStyle w:val="Hiperpovezava"/>
                <w:lang w:eastAsia="sl-SI"/>
              </w:rPr>
              <w:t>3.0 ELEKTRONSKA SPOROČILA</w:t>
            </w:r>
            <w:r w:rsidR="00DC1227">
              <w:rPr>
                <w:webHidden/>
              </w:rPr>
              <w:tab/>
            </w:r>
            <w:r w:rsidR="00DC1227">
              <w:rPr>
                <w:webHidden/>
              </w:rPr>
              <w:fldChar w:fldCharType="begin"/>
            </w:r>
            <w:r w:rsidR="00DC1227">
              <w:rPr>
                <w:webHidden/>
              </w:rPr>
              <w:instrText xml:space="preserve"> PAGEREF _Toc157517407 \h </w:instrText>
            </w:r>
            <w:r w:rsidR="00DC1227">
              <w:rPr>
                <w:webHidden/>
              </w:rPr>
            </w:r>
            <w:r w:rsidR="00DC1227">
              <w:rPr>
                <w:webHidden/>
              </w:rPr>
              <w:fldChar w:fldCharType="separate"/>
            </w:r>
            <w:r w:rsidR="00DC1227">
              <w:rPr>
                <w:webHidden/>
              </w:rPr>
              <w:t>4</w:t>
            </w:r>
            <w:r w:rsidR="00DC1227">
              <w:rPr>
                <w:webHidden/>
              </w:rPr>
              <w:fldChar w:fldCharType="end"/>
            </w:r>
          </w:hyperlink>
        </w:p>
        <w:p w14:paraId="425D8F20" w14:textId="7E03669F" w:rsidR="00DC1227" w:rsidRDefault="00000000" w:rsidP="00DC1227">
          <w:pPr>
            <w:pStyle w:val="Kazalovsebine1"/>
            <w:rPr>
              <w:rFonts w:asciiTheme="minorHAnsi" w:eastAsiaTheme="minorEastAsia" w:hAnsiTheme="minorHAnsi" w:cstheme="minorBidi"/>
              <w:sz w:val="22"/>
              <w:szCs w:val="22"/>
              <w:lang w:eastAsia="sl-SI"/>
            </w:rPr>
          </w:pPr>
          <w:hyperlink w:anchor="_Toc157517408" w:history="1">
            <w:r w:rsidR="00DC1227" w:rsidRPr="00E56B89">
              <w:rPr>
                <w:rStyle w:val="Hiperpovezava"/>
              </w:rPr>
              <w:t>4.0 STANJA DEKLARACIJE ZA ZAČASNO HRAMBO</w:t>
            </w:r>
            <w:r w:rsidR="00DC1227">
              <w:rPr>
                <w:webHidden/>
              </w:rPr>
              <w:tab/>
            </w:r>
            <w:r w:rsidR="00DC1227">
              <w:rPr>
                <w:webHidden/>
              </w:rPr>
              <w:fldChar w:fldCharType="begin"/>
            </w:r>
            <w:r w:rsidR="00DC1227">
              <w:rPr>
                <w:webHidden/>
              </w:rPr>
              <w:instrText xml:space="preserve"> PAGEREF _Toc157517408 \h </w:instrText>
            </w:r>
            <w:r w:rsidR="00DC1227">
              <w:rPr>
                <w:webHidden/>
              </w:rPr>
            </w:r>
            <w:r w:rsidR="00DC1227">
              <w:rPr>
                <w:webHidden/>
              </w:rPr>
              <w:fldChar w:fldCharType="separate"/>
            </w:r>
            <w:r w:rsidR="00DC1227">
              <w:rPr>
                <w:webHidden/>
              </w:rPr>
              <w:t>4</w:t>
            </w:r>
            <w:r w:rsidR="00DC1227">
              <w:rPr>
                <w:webHidden/>
              </w:rPr>
              <w:fldChar w:fldCharType="end"/>
            </w:r>
          </w:hyperlink>
        </w:p>
        <w:p w14:paraId="1A488702" w14:textId="7BACB4BF" w:rsidR="00DC1227" w:rsidRDefault="00000000">
          <w:pPr>
            <w:pStyle w:val="Kazalovsebine2"/>
            <w:rPr>
              <w:rFonts w:asciiTheme="minorHAnsi" w:eastAsiaTheme="minorEastAsia" w:hAnsiTheme="minorHAnsi" w:cstheme="minorBidi"/>
            </w:rPr>
          </w:pPr>
          <w:hyperlink w:anchor="_Toc157517409" w:history="1">
            <w:r w:rsidR="00DC1227" w:rsidRPr="00E56B89">
              <w:rPr>
                <w:rStyle w:val="Hiperpovezava"/>
              </w:rPr>
              <w:t>4.1 Stanje »Vloženo«</w:t>
            </w:r>
            <w:r w:rsidR="00DC1227">
              <w:rPr>
                <w:webHidden/>
              </w:rPr>
              <w:tab/>
            </w:r>
            <w:r w:rsidR="00DC1227">
              <w:rPr>
                <w:webHidden/>
              </w:rPr>
              <w:fldChar w:fldCharType="begin"/>
            </w:r>
            <w:r w:rsidR="00DC1227">
              <w:rPr>
                <w:webHidden/>
              </w:rPr>
              <w:instrText xml:space="preserve"> PAGEREF _Toc157517409 \h </w:instrText>
            </w:r>
            <w:r w:rsidR="00DC1227">
              <w:rPr>
                <w:webHidden/>
              </w:rPr>
            </w:r>
            <w:r w:rsidR="00DC1227">
              <w:rPr>
                <w:webHidden/>
              </w:rPr>
              <w:fldChar w:fldCharType="separate"/>
            </w:r>
            <w:r w:rsidR="00DC1227">
              <w:rPr>
                <w:webHidden/>
              </w:rPr>
              <w:t>5</w:t>
            </w:r>
            <w:r w:rsidR="00DC1227">
              <w:rPr>
                <w:webHidden/>
              </w:rPr>
              <w:fldChar w:fldCharType="end"/>
            </w:r>
          </w:hyperlink>
        </w:p>
        <w:p w14:paraId="6B701D08" w14:textId="0F5F1DE9" w:rsidR="00DC1227" w:rsidRDefault="00000000">
          <w:pPr>
            <w:pStyle w:val="Kazalovsebine2"/>
            <w:rPr>
              <w:rFonts w:asciiTheme="minorHAnsi" w:eastAsiaTheme="minorEastAsia" w:hAnsiTheme="minorHAnsi" w:cstheme="minorBidi"/>
            </w:rPr>
          </w:pPr>
          <w:hyperlink w:anchor="_Toc157517410" w:history="1">
            <w:r w:rsidR="00DC1227" w:rsidRPr="00E56B89">
              <w:rPr>
                <w:rStyle w:val="Hiperpovezava"/>
              </w:rPr>
              <w:t>4.2 Stanje »Sprejeto«</w:t>
            </w:r>
            <w:r w:rsidR="00DC1227">
              <w:rPr>
                <w:webHidden/>
              </w:rPr>
              <w:tab/>
            </w:r>
            <w:r w:rsidR="00DC1227">
              <w:rPr>
                <w:webHidden/>
              </w:rPr>
              <w:fldChar w:fldCharType="begin"/>
            </w:r>
            <w:r w:rsidR="00DC1227">
              <w:rPr>
                <w:webHidden/>
              </w:rPr>
              <w:instrText xml:space="preserve"> PAGEREF _Toc157517410 \h </w:instrText>
            </w:r>
            <w:r w:rsidR="00DC1227">
              <w:rPr>
                <w:webHidden/>
              </w:rPr>
            </w:r>
            <w:r w:rsidR="00DC1227">
              <w:rPr>
                <w:webHidden/>
              </w:rPr>
              <w:fldChar w:fldCharType="separate"/>
            </w:r>
            <w:r w:rsidR="00DC1227">
              <w:rPr>
                <w:webHidden/>
              </w:rPr>
              <w:t>5</w:t>
            </w:r>
            <w:r w:rsidR="00DC1227">
              <w:rPr>
                <w:webHidden/>
              </w:rPr>
              <w:fldChar w:fldCharType="end"/>
            </w:r>
          </w:hyperlink>
        </w:p>
        <w:p w14:paraId="4716BCC8" w14:textId="7D389BC7" w:rsidR="00DC1227" w:rsidRDefault="00000000">
          <w:pPr>
            <w:pStyle w:val="Kazalovsebine2"/>
            <w:rPr>
              <w:rFonts w:asciiTheme="minorHAnsi" w:eastAsiaTheme="minorEastAsia" w:hAnsiTheme="minorHAnsi" w:cstheme="minorBidi"/>
            </w:rPr>
          </w:pPr>
          <w:hyperlink w:anchor="_Toc157517411" w:history="1">
            <w:r w:rsidR="00DC1227" w:rsidRPr="00E56B89">
              <w:rPr>
                <w:rStyle w:val="Hiperpovezava"/>
              </w:rPr>
              <w:t>4.3 Stanje »U04 - Neveljavno«</w:t>
            </w:r>
            <w:r w:rsidR="00DC1227">
              <w:rPr>
                <w:webHidden/>
              </w:rPr>
              <w:tab/>
            </w:r>
            <w:r w:rsidR="00DC1227">
              <w:rPr>
                <w:webHidden/>
              </w:rPr>
              <w:fldChar w:fldCharType="begin"/>
            </w:r>
            <w:r w:rsidR="00DC1227">
              <w:rPr>
                <w:webHidden/>
              </w:rPr>
              <w:instrText xml:space="preserve"> PAGEREF _Toc157517411 \h </w:instrText>
            </w:r>
            <w:r w:rsidR="00DC1227">
              <w:rPr>
                <w:webHidden/>
              </w:rPr>
            </w:r>
            <w:r w:rsidR="00DC1227">
              <w:rPr>
                <w:webHidden/>
              </w:rPr>
              <w:fldChar w:fldCharType="separate"/>
            </w:r>
            <w:r w:rsidR="00DC1227">
              <w:rPr>
                <w:webHidden/>
              </w:rPr>
              <w:t>5</w:t>
            </w:r>
            <w:r w:rsidR="00DC1227">
              <w:rPr>
                <w:webHidden/>
              </w:rPr>
              <w:fldChar w:fldCharType="end"/>
            </w:r>
          </w:hyperlink>
        </w:p>
        <w:p w14:paraId="4E552EAE" w14:textId="1772A306" w:rsidR="00DC1227" w:rsidRDefault="00000000">
          <w:pPr>
            <w:pStyle w:val="Kazalovsebine2"/>
            <w:rPr>
              <w:rFonts w:asciiTheme="minorHAnsi" w:eastAsiaTheme="minorEastAsia" w:hAnsiTheme="minorHAnsi" w:cstheme="minorBidi"/>
            </w:rPr>
          </w:pPr>
          <w:hyperlink w:anchor="_Toc157517412" w:history="1">
            <w:r w:rsidR="00DC1227" w:rsidRPr="00E56B89">
              <w:rPr>
                <w:rStyle w:val="Hiperpovezava"/>
              </w:rPr>
              <w:t>4.4 Stanje “U05 - V preverjanju«</w:t>
            </w:r>
            <w:r w:rsidR="00DC1227">
              <w:rPr>
                <w:webHidden/>
              </w:rPr>
              <w:tab/>
            </w:r>
            <w:r w:rsidR="00DC1227">
              <w:rPr>
                <w:webHidden/>
              </w:rPr>
              <w:fldChar w:fldCharType="begin"/>
            </w:r>
            <w:r w:rsidR="00DC1227">
              <w:rPr>
                <w:webHidden/>
              </w:rPr>
              <w:instrText xml:space="preserve"> PAGEREF _Toc157517412 \h </w:instrText>
            </w:r>
            <w:r w:rsidR="00DC1227">
              <w:rPr>
                <w:webHidden/>
              </w:rPr>
            </w:r>
            <w:r w:rsidR="00DC1227">
              <w:rPr>
                <w:webHidden/>
              </w:rPr>
              <w:fldChar w:fldCharType="separate"/>
            </w:r>
            <w:r w:rsidR="00DC1227">
              <w:rPr>
                <w:webHidden/>
              </w:rPr>
              <w:t>6</w:t>
            </w:r>
            <w:r w:rsidR="00DC1227">
              <w:rPr>
                <w:webHidden/>
              </w:rPr>
              <w:fldChar w:fldCharType="end"/>
            </w:r>
          </w:hyperlink>
        </w:p>
        <w:p w14:paraId="34ECA3E0" w14:textId="1F55E9FA" w:rsidR="00DC1227" w:rsidRDefault="00000000">
          <w:pPr>
            <w:pStyle w:val="Kazalovsebine2"/>
            <w:rPr>
              <w:rFonts w:asciiTheme="minorHAnsi" w:eastAsiaTheme="minorEastAsia" w:hAnsiTheme="minorHAnsi" w:cstheme="minorBidi"/>
            </w:rPr>
          </w:pPr>
          <w:hyperlink w:anchor="_Toc157517413" w:history="1">
            <w:r w:rsidR="00DC1227" w:rsidRPr="00E56B89">
              <w:rPr>
                <w:rStyle w:val="Hiperpovezava"/>
              </w:rPr>
              <w:t>4.5 Stanje »U07 - Ni prepustitve«</w:t>
            </w:r>
            <w:r w:rsidR="00DC1227">
              <w:rPr>
                <w:webHidden/>
              </w:rPr>
              <w:tab/>
            </w:r>
            <w:r w:rsidR="00DC1227">
              <w:rPr>
                <w:webHidden/>
              </w:rPr>
              <w:fldChar w:fldCharType="begin"/>
            </w:r>
            <w:r w:rsidR="00DC1227">
              <w:rPr>
                <w:webHidden/>
              </w:rPr>
              <w:instrText xml:space="preserve"> PAGEREF _Toc157517413 \h </w:instrText>
            </w:r>
            <w:r w:rsidR="00DC1227">
              <w:rPr>
                <w:webHidden/>
              </w:rPr>
            </w:r>
            <w:r w:rsidR="00DC1227">
              <w:rPr>
                <w:webHidden/>
              </w:rPr>
              <w:fldChar w:fldCharType="separate"/>
            </w:r>
            <w:r w:rsidR="00DC1227">
              <w:rPr>
                <w:webHidden/>
              </w:rPr>
              <w:t>7</w:t>
            </w:r>
            <w:r w:rsidR="00DC1227">
              <w:rPr>
                <w:webHidden/>
              </w:rPr>
              <w:fldChar w:fldCharType="end"/>
            </w:r>
          </w:hyperlink>
        </w:p>
        <w:p w14:paraId="755799F8" w14:textId="4FC98877" w:rsidR="00DC1227" w:rsidRDefault="00000000">
          <w:pPr>
            <w:pStyle w:val="Kazalovsebine2"/>
            <w:rPr>
              <w:rFonts w:asciiTheme="minorHAnsi" w:eastAsiaTheme="minorEastAsia" w:hAnsiTheme="minorHAnsi" w:cstheme="minorBidi"/>
            </w:rPr>
          </w:pPr>
          <w:hyperlink w:anchor="_Toc157517414" w:history="1">
            <w:r w:rsidR="00DC1227" w:rsidRPr="00E56B89">
              <w:rPr>
                <w:rStyle w:val="Hiperpovezava"/>
              </w:rPr>
              <w:t>4.6 Stanje »U08 - Prepuščeno«</w:t>
            </w:r>
            <w:r w:rsidR="00DC1227">
              <w:rPr>
                <w:webHidden/>
              </w:rPr>
              <w:tab/>
            </w:r>
            <w:r w:rsidR="00DC1227">
              <w:rPr>
                <w:webHidden/>
              </w:rPr>
              <w:fldChar w:fldCharType="begin"/>
            </w:r>
            <w:r w:rsidR="00DC1227">
              <w:rPr>
                <w:webHidden/>
              </w:rPr>
              <w:instrText xml:space="preserve"> PAGEREF _Toc157517414 \h </w:instrText>
            </w:r>
            <w:r w:rsidR="00DC1227">
              <w:rPr>
                <w:webHidden/>
              </w:rPr>
            </w:r>
            <w:r w:rsidR="00DC1227">
              <w:rPr>
                <w:webHidden/>
              </w:rPr>
              <w:fldChar w:fldCharType="separate"/>
            </w:r>
            <w:r w:rsidR="00DC1227">
              <w:rPr>
                <w:webHidden/>
              </w:rPr>
              <w:t>7</w:t>
            </w:r>
            <w:r w:rsidR="00DC1227">
              <w:rPr>
                <w:webHidden/>
              </w:rPr>
              <w:fldChar w:fldCharType="end"/>
            </w:r>
          </w:hyperlink>
        </w:p>
        <w:p w14:paraId="3CBAB7E1" w14:textId="6D0EB9F6" w:rsidR="00DC1227" w:rsidRDefault="00000000">
          <w:pPr>
            <w:pStyle w:val="Kazalovsebine2"/>
            <w:rPr>
              <w:rFonts w:asciiTheme="minorHAnsi" w:eastAsiaTheme="minorEastAsia" w:hAnsiTheme="minorHAnsi" w:cstheme="minorBidi"/>
            </w:rPr>
          </w:pPr>
          <w:hyperlink w:anchor="_Toc157517415" w:history="1">
            <w:r w:rsidR="00DC1227" w:rsidRPr="00E56B89">
              <w:rPr>
                <w:rStyle w:val="Hiperpovezava"/>
              </w:rPr>
              <w:t>4.7 Stanje »U09 - V razveljavljanju«</w:t>
            </w:r>
            <w:r w:rsidR="00DC1227">
              <w:rPr>
                <w:webHidden/>
              </w:rPr>
              <w:tab/>
            </w:r>
            <w:r w:rsidR="00DC1227">
              <w:rPr>
                <w:webHidden/>
              </w:rPr>
              <w:fldChar w:fldCharType="begin"/>
            </w:r>
            <w:r w:rsidR="00DC1227">
              <w:rPr>
                <w:webHidden/>
              </w:rPr>
              <w:instrText xml:space="preserve"> PAGEREF _Toc157517415 \h </w:instrText>
            </w:r>
            <w:r w:rsidR="00DC1227">
              <w:rPr>
                <w:webHidden/>
              </w:rPr>
            </w:r>
            <w:r w:rsidR="00DC1227">
              <w:rPr>
                <w:webHidden/>
              </w:rPr>
              <w:fldChar w:fldCharType="separate"/>
            </w:r>
            <w:r w:rsidR="00DC1227">
              <w:rPr>
                <w:webHidden/>
              </w:rPr>
              <w:t>8</w:t>
            </w:r>
            <w:r w:rsidR="00DC1227">
              <w:rPr>
                <w:webHidden/>
              </w:rPr>
              <w:fldChar w:fldCharType="end"/>
            </w:r>
          </w:hyperlink>
        </w:p>
        <w:p w14:paraId="622D0515" w14:textId="697D04F6" w:rsidR="00DC1227" w:rsidRDefault="00000000">
          <w:pPr>
            <w:pStyle w:val="Kazalovsebine2"/>
            <w:rPr>
              <w:rFonts w:asciiTheme="minorHAnsi" w:eastAsiaTheme="minorEastAsia" w:hAnsiTheme="minorHAnsi" w:cstheme="minorBidi"/>
            </w:rPr>
          </w:pPr>
          <w:hyperlink w:anchor="_Toc157517416" w:history="1">
            <w:r w:rsidR="00DC1227" w:rsidRPr="00E56B89">
              <w:rPr>
                <w:rStyle w:val="Hiperpovezava"/>
              </w:rPr>
              <w:t>4.8 Stanje »U10 - Razveljavljeno«</w:t>
            </w:r>
            <w:r w:rsidR="00DC1227">
              <w:rPr>
                <w:webHidden/>
              </w:rPr>
              <w:tab/>
            </w:r>
            <w:r w:rsidR="00DC1227">
              <w:rPr>
                <w:webHidden/>
              </w:rPr>
              <w:fldChar w:fldCharType="begin"/>
            </w:r>
            <w:r w:rsidR="00DC1227">
              <w:rPr>
                <w:webHidden/>
              </w:rPr>
              <w:instrText xml:space="preserve"> PAGEREF _Toc157517416 \h </w:instrText>
            </w:r>
            <w:r w:rsidR="00DC1227">
              <w:rPr>
                <w:webHidden/>
              </w:rPr>
            </w:r>
            <w:r w:rsidR="00DC1227">
              <w:rPr>
                <w:webHidden/>
              </w:rPr>
              <w:fldChar w:fldCharType="separate"/>
            </w:r>
            <w:r w:rsidR="00DC1227">
              <w:rPr>
                <w:webHidden/>
              </w:rPr>
              <w:t>8</w:t>
            </w:r>
            <w:r w:rsidR="00DC1227">
              <w:rPr>
                <w:webHidden/>
              </w:rPr>
              <w:fldChar w:fldCharType="end"/>
            </w:r>
          </w:hyperlink>
        </w:p>
        <w:p w14:paraId="7428E85E" w14:textId="7A6CEAC6" w:rsidR="00DC1227" w:rsidRDefault="00000000">
          <w:pPr>
            <w:pStyle w:val="Kazalovsebine2"/>
            <w:rPr>
              <w:rFonts w:asciiTheme="minorHAnsi" w:eastAsiaTheme="minorEastAsia" w:hAnsiTheme="minorHAnsi" w:cstheme="minorBidi"/>
            </w:rPr>
          </w:pPr>
          <w:hyperlink w:anchor="_Toc157517417" w:history="1">
            <w:r w:rsidR="00DC1227" w:rsidRPr="00E56B89">
              <w:rPr>
                <w:rStyle w:val="Hiperpovezava"/>
              </w:rPr>
              <w:t>4.9 Stanje »U11 - V mirovanju«</w:t>
            </w:r>
            <w:r w:rsidR="00DC1227">
              <w:rPr>
                <w:webHidden/>
              </w:rPr>
              <w:tab/>
            </w:r>
            <w:r w:rsidR="00DC1227">
              <w:rPr>
                <w:webHidden/>
              </w:rPr>
              <w:fldChar w:fldCharType="begin"/>
            </w:r>
            <w:r w:rsidR="00DC1227">
              <w:rPr>
                <w:webHidden/>
              </w:rPr>
              <w:instrText xml:space="preserve"> PAGEREF _Toc157517417 \h </w:instrText>
            </w:r>
            <w:r w:rsidR="00DC1227">
              <w:rPr>
                <w:webHidden/>
              </w:rPr>
            </w:r>
            <w:r w:rsidR="00DC1227">
              <w:rPr>
                <w:webHidden/>
              </w:rPr>
              <w:fldChar w:fldCharType="separate"/>
            </w:r>
            <w:r w:rsidR="00DC1227">
              <w:rPr>
                <w:webHidden/>
              </w:rPr>
              <w:t>10</w:t>
            </w:r>
            <w:r w:rsidR="00DC1227">
              <w:rPr>
                <w:webHidden/>
              </w:rPr>
              <w:fldChar w:fldCharType="end"/>
            </w:r>
          </w:hyperlink>
        </w:p>
        <w:p w14:paraId="60675402" w14:textId="6C016FE0" w:rsidR="00DC1227" w:rsidRDefault="00000000">
          <w:pPr>
            <w:pStyle w:val="Kazalovsebine2"/>
            <w:rPr>
              <w:rFonts w:asciiTheme="minorHAnsi" w:eastAsiaTheme="minorEastAsia" w:hAnsiTheme="minorHAnsi" w:cstheme="minorBidi"/>
            </w:rPr>
          </w:pPr>
          <w:hyperlink w:anchor="_Toc157517418" w:history="1">
            <w:r w:rsidR="00DC1227" w:rsidRPr="00E56B89">
              <w:rPr>
                <w:rStyle w:val="Hiperpovezava"/>
              </w:rPr>
              <w:t>4.10 Stanje »U12 - V spreminjanju«</w:t>
            </w:r>
            <w:r w:rsidR="00DC1227">
              <w:rPr>
                <w:webHidden/>
              </w:rPr>
              <w:tab/>
            </w:r>
            <w:r w:rsidR="00DC1227">
              <w:rPr>
                <w:webHidden/>
              </w:rPr>
              <w:fldChar w:fldCharType="begin"/>
            </w:r>
            <w:r w:rsidR="00DC1227">
              <w:rPr>
                <w:webHidden/>
              </w:rPr>
              <w:instrText xml:space="preserve"> PAGEREF _Toc157517418 \h </w:instrText>
            </w:r>
            <w:r w:rsidR="00DC1227">
              <w:rPr>
                <w:webHidden/>
              </w:rPr>
            </w:r>
            <w:r w:rsidR="00DC1227">
              <w:rPr>
                <w:webHidden/>
              </w:rPr>
              <w:fldChar w:fldCharType="separate"/>
            </w:r>
            <w:r w:rsidR="00DC1227">
              <w:rPr>
                <w:webHidden/>
              </w:rPr>
              <w:t>12</w:t>
            </w:r>
            <w:r w:rsidR="00DC1227">
              <w:rPr>
                <w:webHidden/>
              </w:rPr>
              <w:fldChar w:fldCharType="end"/>
            </w:r>
          </w:hyperlink>
        </w:p>
        <w:p w14:paraId="770EC649" w14:textId="0D7C636C" w:rsidR="00DC1227" w:rsidRDefault="00000000" w:rsidP="00DC1227">
          <w:pPr>
            <w:pStyle w:val="Kazalovsebine1"/>
            <w:rPr>
              <w:rFonts w:asciiTheme="minorHAnsi" w:eastAsiaTheme="minorEastAsia" w:hAnsiTheme="minorHAnsi" w:cstheme="minorBidi"/>
              <w:sz w:val="22"/>
              <w:szCs w:val="22"/>
              <w:lang w:eastAsia="sl-SI"/>
            </w:rPr>
          </w:pPr>
          <w:hyperlink w:anchor="_Toc157517419" w:history="1">
            <w:r w:rsidR="00DC1227" w:rsidRPr="00E56B89">
              <w:rPr>
                <w:rStyle w:val="Hiperpovezava"/>
              </w:rPr>
              <w:t>5.0 STATUS DZH »O - ODPRTO« in »Z - ZAPRTO«</w:t>
            </w:r>
            <w:r w:rsidR="00DC1227">
              <w:rPr>
                <w:webHidden/>
              </w:rPr>
              <w:tab/>
            </w:r>
            <w:r w:rsidR="00DC1227">
              <w:rPr>
                <w:webHidden/>
              </w:rPr>
              <w:fldChar w:fldCharType="begin"/>
            </w:r>
            <w:r w:rsidR="00DC1227">
              <w:rPr>
                <w:webHidden/>
              </w:rPr>
              <w:instrText xml:space="preserve"> PAGEREF _Toc157517419 \h </w:instrText>
            </w:r>
            <w:r w:rsidR="00DC1227">
              <w:rPr>
                <w:webHidden/>
              </w:rPr>
            </w:r>
            <w:r w:rsidR="00DC1227">
              <w:rPr>
                <w:webHidden/>
              </w:rPr>
              <w:fldChar w:fldCharType="separate"/>
            </w:r>
            <w:r w:rsidR="00DC1227">
              <w:rPr>
                <w:webHidden/>
              </w:rPr>
              <w:t>13</w:t>
            </w:r>
            <w:r w:rsidR="00DC1227">
              <w:rPr>
                <w:webHidden/>
              </w:rPr>
              <w:fldChar w:fldCharType="end"/>
            </w:r>
          </w:hyperlink>
        </w:p>
        <w:p w14:paraId="0CD9DE80" w14:textId="060A1745" w:rsidR="00DC1227" w:rsidRDefault="00000000" w:rsidP="00DC1227">
          <w:pPr>
            <w:pStyle w:val="Kazalovsebine1"/>
            <w:rPr>
              <w:rFonts w:asciiTheme="minorHAnsi" w:eastAsiaTheme="minorEastAsia" w:hAnsiTheme="minorHAnsi" w:cstheme="minorBidi"/>
              <w:sz w:val="22"/>
              <w:szCs w:val="22"/>
              <w:lang w:eastAsia="sl-SI"/>
            </w:rPr>
          </w:pPr>
          <w:hyperlink w:anchor="_Toc157517420" w:history="1">
            <w:r w:rsidR="00DC1227" w:rsidRPr="00E56B89">
              <w:rPr>
                <w:rStyle w:val="Hiperpovezava"/>
              </w:rPr>
              <w:t xml:space="preserve">6.0 </w:t>
            </w:r>
            <w:r w:rsidR="00DC1227" w:rsidRPr="00E56B89">
              <w:rPr>
                <w:rStyle w:val="Hiperpovezava"/>
                <w:caps/>
              </w:rPr>
              <w:t>Katalog sporočil IE407H in IE415H</w:t>
            </w:r>
            <w:r w:rsidR="00DC1227">
              <w:rPr>
                <w:webHidden/>
              </w:rPr>
              <w:tab/>
            </w:r>
            <w:r w:rsidR="00DC1227">
              <w:rPr>
                <w:webHidden/>
              </w:rPr>
              <w:fldChar w:fldCharType="begin"/>
            </w:r>
            <w:r w:rsidR="00DC1227">
              <w:rPr>
                <w:webHidden/>
              </w:rPr>
              <w:instrText xml:space="preserve"> PAGEREF _Toc157517420 \h </w:instrText>
            </w:r>
            <w:r w:rsidR="00DC1227">
              <w:rPr>
                <w:webHidden/>
              </w:rPr>
            </w:r>
            <w:r w:rsidR="00DC1227">
              <w:rPr>
                <w:webHidden/>
              </w:rPr>
              <w:fldChar w:fldCharType="separate"/>
            </w:r>
            <w:r w:rsidR="00DC1227">
              <w:rPr>
                <w:webHidden/>
              </w:rPr>
              <w:t>15</w:t>
            </w:r>
            <w:r w:rsidR="00DC1227">
              <w:rPr>
                <w:webHidden/>
              </w:rPr>
              <w:fldChar w:fldCharType="end"/>
            </w:r>
          </w:hyperlink>
        </w:p>
        <w:p w14:paraId="1D399145" w14:textId="361D2B9A" w:rsidR="00DC1227" w:rsidRDefault="00000000" w:rsidP="00DC1227">
          <w:pPr>
            <w:pStyle w:val="Kazalovsebine1"/>
            <w:rPr>
              <w:rFonts w:asciiTheme="minorHAnsi" w:eastAsiaTheme="minorEastAsia" w:hAnsiTheme="minorHAnsi" w:cstheme="minorBidi"/>
              <w:sz w:val="22"/>
              <w:szCs w:val="22"/>
              <w:lang w:eastAsia="sl-SI"/>
            </w:rPr>
          </w:pPr>
          <w:hyperlink w:anchor="_Toc157517421" w:history="1">
            <w:r w:rsidR="00DC1227" w:rsidRPr="00E56B89">
              <w:rPr>
                <w:rStyle w:val="Hiperpovezava"/>
              </w:rPr>
              <w:t xml:space="preserve">7.0 </w:t>
            </w:r>
            <w:r w:rsidR="00DC1227" w:rsidRPr="00E56B89">
              <w:rPr>
                <w:rStyle w:val="Hiperpovezava"/>
                <w:caps/>
              </w:rPr>
              <w:t>Sheme sporočil</w:t>
            </w:r>
            <w:r w:rsidR="00DC1227" w:rsidRPr="00E56B89">
              <w:rPr>
                <w:rStyle w:val="Hiperpovezava"/>
              </w:rPr>
              <w:t xml:space="preserve"> (XSD, XML)</w:t>
            </w:r>
            <w:r w:rsidR="00DC1227">
              <w:rPr>
                <w:webHidden/>
              </w:rPr>
              <w:tab/>
            </w:r>
            <w:r w:rsidR="00DC1227">
              <w:rPr>
                <w:webHidden/>
              </w:rPr>
              <w:fldChar w:fldCharType="begin"/>
            </w:r>
            <w:r w:rsidR="00DC1227">
              <w:rPr>
                <w:webHidden/>
              </w:rPr>
              <w:instrText xml:space="preserve"> PAGEREF _Toc157517421 \h </w:instrText>
            </w:r>
            <w:r w:rsidR="00DC1227">
              <w:rPr>
                <w:webHidden/>
              </w:rPr>
            </w:r>
            <w:r w:rsidR="00DC1227">
              <w:rPr>
                <w:webHidden/>
              </w:rPr>
              <w:fldChar w:fldCharType="separate"/>
            </w:r>
            <w:r w:rsidR="00DC1227">
              <w:rPr>
                <w:webHidden/>
              </w:rPr>
              <w:t>15</w:t>
            </w:r>
            <w:r w:rsidR="00DC1227">
              <w:rPr>
                <w:webHidden/>
              </w:rPr>
              <w:fldChar w:fldCharType="end"/>
            </w:r>
          </w:hyperlink>
        </w:p>
        <w:p w14:paraId="67D695D1" w14:textId="4486C375" w:rsidR="00E87021" w:rsidRDefault="00DC1227">
          <w:r>
            <w:rPr>
              <w:rFonts w:cs="Arial"/>
              <w:noProof/>
              <w:szCs w:val="20"/>
              <w:lang w:val="sl-SI"/>
            </w:rPr>
            <w:fldChar w:fldCharType="end"/>
          </w:r>
        </w:p>
      </w:sdtContent>
    </w:sdt>
    <w:p w14:paraId="61B1D2E5" w14:textId="02A60C0B" w:rsidR="006B4ABA" w:rsidRDefault="006B4ABA" w:rsidP="00D8397D">
      <w:pPr>
        <w:outlineLvl w:val="0"/>
      </w:pPr>
    </w:p>
    <w:p w14:paraId="737D2EDA" w14:textId="7F2F0314" w:rsidR="00512F97" w:rsidRPr="000036C0" w:rsidRDefault="00512F97" w:rsidP="000036C0">
      <w:pPr>
        <w:pStyle w:val="Naslov2"/>
        <w:ind w:left="720"/>
        <w:rPr>
          <w:rFonts w:ascii="Arial" w:hAnsi="Arial" w:cs="Arial"/>
          <w:b w:val="0"/>
          <w:bCs w:val="0"/>
          <w:i w:val="0"/>
          <w:iCs w:val="0"/>
          <w:sz w:val="20"/>
          <w:szCs w:val="20"/>
          <w:lang w:val="sl-SI"/>
        </w:rPr>
      </w:pPr>
    </w:p>
    <w:p w14:paraId="0223F43C" w14:textId="2D3835E1" w:rsidR="00887E1E" w:rsidRPr="001D1FE3" w:rsidRDefault="00DA2C9A" w:rsidP="001D1FE3">
      <w:pPr>
        <w:pStyle w:val="FURSnaslov1"/>
      </w:pPr>
      <w:r>
        <w:rPr>
          <w:sz w:val="28"/>
        </w:rPr>
        <w:br w:type="page"/>
      </w:r>
      <w:bookmarkStart w:id="0" w:name="_Toc400009062"/>
      <w:bookmarkStart w:id="1" w:name="_Toc157516610"/>
      <w:bookmarkStart w:id="2" w:name="_Toc157517403"/>
      <w:r w:rsidR="000A488B" w:rsidRPr="001D1FE3">
        <w:lastRenderedPageBreak/>
        <w:t xml:space="preserve">1.0 </w:t>
      </w:r>
      <w:r w:rsidR="00457AD7" w:rsidRPr="001D1FE3">
        <w:t>UVOD</w:t>
      </w:r>
      <w:bookmarkEnd w:id="0"/>
      <w:bookmarkEnd w:id="1"/>
      <w:bookmarkEnd w:id="2"/>
    </w:p>
    <w:p w14:paraId="385D642F" w14:textId="77777777" w:rsidR="009E06D6" w:rsidRPr="00A26B48" w:rsidRDefault="009E06D6" w:rsidP="009E06D6">
      <w:pPr>
        <w:spacing w:line="240" w:lineRule="auto"/>
        <w:rPr>
          <w:rFonts w:cs="Arial"/>
          <w:szCs w:val="20"/>
          <w:lang w:val="sl-SI" w:eastAsia="sl-SI"/>
        </w:rPr>
      </w:pPr>
    </w:p>
    <w:p w14:paraId="71D9365E" w14:textId="06FAA0B3" w:rsidR="000A488B" w:rsidRDefault="00EC078D" w:rsidP="000949B2">
      <w:pPr>
        <w:jc w:val="both"/>
        <w:rPr>
          <w:rStyle w:val="fontstyle01"/>
          <w:rFonts w:ascii="Arial" w:hAnsi="Arial" w:cs="Arial"/>
          <w:b w:val="0"/>
          <w:bCs w:val="0"/>
          <w:lang w:val="sl-SI"/>
        </w:rPr>
      </w:pPr>
      <w:r>
        <w:rPr>
          <w:lang w:val="sl-SI"/>
        </w:rPr>
        <w:t xml:space="preserve">Projekt </w:t>
      </w:r>
      <w:r w:rsidR="000949B2">
        <w:rPr>
          <w:lang w:val="sl-SI"/>
        </w:rPr>
        <w:t xml:space="preserve">AN, PN, TS  (Arrival Notification - Obvestilo o prihodu, Presentation Notification - Obvestilo o predložitvi, Temporary Storage - Začasna hramba) je eden izmed MASP projektov </w:t>
      </w:r>
      <w:r w:rsidR="00331C28">
        <w:rPr>
          <w:lang w:val="sl-SI"/>
        </w:rPr>
        <w:t>v okviru carinskega zakonika Unije</w:t>
      </w:r>
      <w:r w:rsidR="000949B2">
        <w:rPr>
          <w:lang w:val="sl-SI"/>
        </w:rPr>
        <w:t>,</w:t>
      </w:r>
      <w:r w:rsidR="00331C28">
        <w:rPr>
          <w:lang w:val="sl-SI"/>
        </w:rPr>
        <w:t xml:space="preserve"> ki je</w:t>
      </w:r>
      <w:r w:rsidR="000949B2">
        <w:rPr>
          <w:lang w:val="sl-SI"/>
        </w:rPr>
        <w:t xml:space="preserve"> opredeljen</w:t>
      </w:r>
      <w:r w:rsidR="00331C28">
        <w:rPr>
          <w:lang w:val="sl-SI"/>
        </w:rPr>
        <w:t xml:space="preserve"> </w:t>
      </w:r>
      <w:r w:rsidR="000949B2" w:rsidRPr="000949B2">
        <w:rPr>
          <w:rFonts w:cs="Arial"/>
          <w:lang w:val="sl-SI"/>
        </w:rPr>
        <w:t xml:space="preserve">v </w:t>
      </w:r>
      <w:r w:rsidR="000949B2">
        <w:rPr>
          <w:rFonts w:cs="Arial"/>
          <w:lang w:val="sl-SI"/>
        </w:rPr>
        <w:t>Delovnem programu v zvezi z razvojem in začetkom uporabe elektronskih sistemov (</w:t>
      </w:r>
      <w:r w:rsidR="000949B2" w:rsidRPr="000949B2">
        <w:rPr>
          <w:rStyle w:val="fontstyle01"/>
          <w:rFonts w:ascii="Arial" w:hAnsi="Arial" w:cs="Arial"/>
          <w:b w:val="0"/>
          <w:bCs w:val="0"/>
          <w:lang w:val="sl-SI"/>
        </w:rPr>
        <w:t>IZVEDBENI SKLEP KOMISIJE (EU) 20</w:t>
      </w:r>
      <w:r w:rsidR="009F19D4">
        <w:rPr>
          <w:rStyle w:val="fontstyle01"/>
          <w:rFonts w:ascii="Arial" w:hAnsi="Arial" w:cs="Arial"/>
          <w:b w:val="0"/>
          <w:bCs w:val="0"/>
          <w:lang w:val="sl-SI"/>
        </w:rPr>
        <w:t>23</w:t>
      </w:r>
      <w:r w:rsidR="000949B2" w:rsidRPr="000949B2">
        <w:rPr>
          <w:rStyle w:val="fontstyle01"/>
          <w:rFonts w:ascii="Arial" w:hAnsi="Arial" w:cs="Arial"/>
          <w:b w:val="0"/>
          <w:bCs w:val="0"/>
          <w:lang w:val="sl-SI"/>
        </w:rPr>
        <w:t>/2</w:t>
      </w:r>
      <w:r w:rsidR="009F19D4">
        <w:rPr>
          <w:rStyle w:val="fontstyle01"/>
          <w:rFonts w:ascii="Arial" w:hAnsi="Arial" w:cs="Arial"/>
          <w:b w:val="0"/>
          <w:bCs w:val="0"/>
          <w:lang w:val="sl-SI"/>
        </w:rPr>
        <w:t>879</w:t>
      </w:r>
      <w:r w:rsidR="000949B2">
        <w:rPr>
          <w:rStyle w:val="fontstyle01"/>
          <w:rFonts w:ascii="Arial" w:hAnsi="Arial" w:cs="Arial"/>
          <w:b w:val="0"/>
          <w:bCs w:val="0"/>
          <w:lang w:val="sl-SI"/>
        </w:rPr>
        <w:t xml:space="preserve"> </w:t>
      </w:r>
      <w:r w:rsidR="000949B2" w:rsidRPr="000949B2">
        <w:rPr>
          <w:rStyle w:val="fontstyle01"/>
          <w:rFonts w:ascii="Arial" w:hAnsi="Arial" w:cs="Arial"/>
          <w:b w:val="0"/>
          <w:bCs w:val="0"/>
          <w:lang w:val="sl-SI"/>
        </w:rPr>
        <w:t>z dne 1</w:t>
      </w:r>
      <w:r w:rsidR="009F19D4">
        <w:rPr>
          <w:rStyle w:val="fontstyle01"/>
          <w:rFonts w:ascii="Arial" w:hAnsi="Arial" w:cs="Arial"/>
          <w:b w:val="0"/>
          <w:bCs w:val="0"/>
          <w:lang w:val="sl-SI"/>
        </w:rPr>
        <w:t>5</w:t>
      </w:r>
      <w:r w:rsidR="000949B2" w:rsidRPr="000949B2">
        <w:rPr>
          <w:rStyle w:val="fontstyle01"/>
          <w:rFonts w:ascii="Arial" w:hAnsi="Arial" w:cs="Arial"/>
          <w:b w:val="0"/>
          <w:bCs w:val="0"/>
          <w:lang w:val="sl-SI"/>
        </w:rPr>
        <w:t>. decembra 20</w:t>
      </w:r>
      <w:r w:rsidR="009F19D4">
        <w:rPr>
          <w:rStyle w:val="fontstyle01"/>
          <w:rFonts w:ascii="Arial" w:hAnsi="Arial" w:cs="Arial"/>
          <w:b w:val="0"/>
          <w:bCs w:val="0"/>
          <w:lang w:val="sl-SI"/>
        </w:rPr>
        <w:t>23</w:t>
      </w:r>
      <w:r w:rsidR="000949B2" w:rsidRPr="000949B2">
        <w:rPr>
          <w:rStyle w:val="fontstyle01"/>
          <w:rFonts w:ascii="Arial" w:hAnsi="Arial" w:cs="Arial"/>
          <w:b w:val="0"/>
          <w:bCs w:val="0"/>
          <w:lang w:val="sl-SI"/>
        </w:rPr>
        <w:t xml:space="preserve"> o oblikovanju delovnega programa v zvezi z razvojem in začetkom uporabe elektronskih sistemov</w:t>
      </w:r>
      <w:r w:rsidR="009F19D4">
        <w:rPr>
          <w:rStyle w:val="fontstyle01"/>
          <w:rFonts w:ascii="Arial" w:hAnsi="Arial" w:cs="Arial"/>
          <w:b w:val="0"/>
          <w:bCs w:val="0"/>
          <w:lang w:val="sl-SI"/>
        </w:rPr>
        <w:t>,</w:t>
      </w:r>
      <w:r w:rsidR="000949B2" w:rsidRPr="000949B2">
        <w:rPr>
          <w:rStyle w:val="fontstyle01"/>
          <w:rFonts w:ascii="Arial" w:hAnsi="Arial" w:cs="Arial"/>
          <w:b w:val="0"/>
          <w:bCs w:val="0"/>
          <w:lang w:val="sl-SI"/>
        </w:rPr>
        <w:t xml:space="preserve"> predvidenih v carinskem zakoniku Unije</w:t>
      </w:r>
      <w:r w:rsidR="000949B2">
        <w:rPr>
          <w:rStyle w:val="fontstyle01"/>
          <w:rFonts w:ascii="Arial" w:hAnsi="Arial" w:cs="Arial"/>
          <w:b w:val="0"/>
          <w:bCs w:val="0"/>
          <w:lang w:val="sl-SI"/>
        </w:rPr>
        <w:t>)</w:t>
      </w:r>
      <w:r w:rsidR="00331C28">
        <w:rPr>
          <w:rStyle w:val="fontstyle01"/>
          <w:rFonts w:ascii="Arial" w:hAnsi="Arial" w:cs="Arial"/>
          <w:b w:val="0"/>
          <w:bCs w:val="0"/>
          <w:lang w:val="sl-SI"/>
        </w:rPr>
        <w:t>.</w:t>
      </w:r>
    </w:p>
    <w:p w14:paraId="35079615" w14:textId="77777777" w:rsidR="000949B2" w:rsidRPr="000949B2" w:rsidRDefault="000949B2" w:rsidP="000949B2">
      <w:pPr>
        <w:jc w:val="both"/>
        <w:rPr>
          <w:rFonts w:cs="Arial"/>
          <w:b/>
          <w:szCs w:val="20"/>
          <w:lang w:val="sl-SI"/>
        </w:rPr>
      </w:pPr>
    </w:p>
    <w:p w14:paraId="7F1566B0" w14:textId="0C0014F0" w:rsidR="00AB4BC2" w:rsidRPr="001D1FE3" w:rsidRDefault="00331C28" w:rsidP="001D1FE3">
      <w:pPr>
        <w:pStyle w:val="FURSnaslov2"/>
      </w:pPr>
      <w:bookmarkStart w:id="3" w:name="_Toc157517404"/>
      <w:r w:rsidRPr="001D1FE3">
        <w:t>1.1</w:t>
      </w:r>
      <w:r w:rsidRPr="001D1FE3">
        <w:tab/>
        <w:t>Obvestilo o prihodu, obvestilo o predložitvi in začasna hramba v okviru carinskega zakonika Unije</w:t>
      </w:r>
      <w:bookmarkStart w:id="4" w:name="_Toc400009063"/>
      <w:bookmarkEnd w:id="3"/>
      <w:r w:rsidRPr="001D1FE3">
        <w:t xml:space="preserve"> </w:t>
      </w:r>
    </w:p>
    <w:p w14:paraId="73115D94" w14:textId="77777777" w:rsidR="00331C28" w:rsidRPr="001D1FE3" w:rsidRDefault="00331C28" w:rsidP="001D1FE3">
      <w:pPr>
        <w:pStyle w:val="FURSnaslov2"/>
      </w:pPr>
    </w:p>
    <w:p w14:paraId="7C3FE97A" w14:textId="69D9F7F5" w:rsidR="00EA3A57" w:rsidRPr="009F0065" w:rsidRDefault="00F7081D" w:rsidP="00F7081D">
      <w:pPr>
        <w:rPr>
          <w:lang w:val="sl-SI"/>
        </w:rPr>
      </w:pPr>
      <w:r w:rsidRPr="00331C28">
        <w:rPr>
          <w:lang w:val="sl-SI" w:eastAsia="sl-SI"/>
        </w:rPr>
        <w:t xml:space="preserve">Obvestilo o prihodu, obvestilo o predložitvi in začasna hramba </w:t>
      </w:r>
      <w:r w:rsidR="00B04CEC">
        <w:rPr>
          <w:lang w:val="sl-SI"/>
        </w:rPr>
        <w:t>so</w:t>
      </w:r>
      <w:r w:rsidR="00B04CEC" w:rsidRPr="009F0065">
        <w:rPr>
          <w:lang w:val="sl-SI"/>
        </w:rPr>
        <w:t xml:space="preserve"> </w:t>
      </w:r>
      <w:r w:rsidRPr="009F0065">
        <w:rPr>
          <w:lang w:val="sl-SI"/>
        </w:rPr>
        <w:t>opredeljen</w:t>
      </w:r>
      <w:r w:rsidR="00B04CEC">
        <w:rPr>
          <w:lang w:val="sl-SI"/>
        </w:rPr>
        <w:t>i</w:t>
      </w:r>
      <w:r w:rsidRPr="009F0065">
        <w:rPr>
          <w:lang w:val="sl-SI"/>
        </w:rPr>
        <w:t xml:space="preserve"> v členih od 133 do 152 Carinskega zakonika Unije.</w:t>
      </w:r>
    </w:p>
    <w:p w14:paraId="3AECF11F" w14:textId="77777777" w:rsidR="00F7081D" w:rsidRPr="009F0065" w:rsidRDefault="00F7081D" w:rsidP="00F7081D">
      <w:pPr>
        <w:rPr>
          <w:lang w:val="sl-SI"/>
        </w:rPr>
      </w:pPr>
      <w:r w:rsidRPr="009F0065">
        <w:rPr>
          <w:lang w:val="sl-SI"/>
        </w:rPr>
        <w:t xml:space="preserve"> </w:t>
      </w:r>
    </w:p>
    <w:p w14:paraId="2EEAF938" w14:textId="77777777" w:rsidR="00EA3A57" w:rsidRPr="009F0065" w:rsidRDefault="00EA3A57" w:rsidP="00F7081D">
      <w:pPr>
        <w:rPr>
          <w:u w:val="single"/>
          <w:lang w:val="sl-SI"/>
        </w:rPr>
      </w:pPr>
      <w:r w:rsidRPr="009F0065">
        <w:rPr>
          <w:u w:val="single"/>
          <w:lang w:val="sl-SI"/>
        </w:rPr>
        <w:t>Obvestilo o prihodu</w:t>
      </w:r>
    </w:p>
    <w:p w14:paraId="0767B3B6" w14:textId="77777777" w:rsidR="00EA3A57" w:rsidRPr="009F0065" w:rsidRDefault="00EA3A57" w:rsidP="00F7081D">
      <w:pPr>
        <w:rPr>
          <w:lang w:val="sl-SI"/>
        </w:rPr>
      </w:pPr>
    </w:p>
    <w:p w14:paraId="306602D8" w14:textId="36315C02" w:rsidR="00F7081D" w:rsidRPr="009F0065" w:rsidRDefault="00EA3A57" w:rsidP="00EC598D">
      <w:pPr>
        <w:jc w:val="both"/>
        <w:rPr>
          <w:lang w:val="sl-SI"/>
        </w:rPr>
      </w:pPr>
      <w:r w:rsidRPr="009F0065">
        <w:rPr>
          <w:lang w:val="sl-SI"/>
        </w:rPr>
        <w:t>Z obvestilom o prihodu upravljavec prevoznega sredstva obvesti urad prvega vstopa o prihodu prevoznega sredstva. Za namene obveščanja carinskih organov o prihodu prevoznega sredstva se lahko uporabijo tudi pristaniški ali letališki sistemi oz. druge razpoložljive metode sporočanja informacij.</w:t>
      </w:r>
      <w:r w:rsidR="009B647F" w:rsidRPr="009F0065">
        <w:rPr>
          <w:lang w:val="sl-SI"/>
        </w:rPr>
        <w:t xml:space="preserve"> Slovenija ne ponuja nacionalne rešitve za to funkcionalnost, ampak s</w:t>
      </w:r>
      <w:r w:rsidR="00EC598D">
        <w:rPr>
          <w:lang w:val="sl-SI"/>
        </w:rPr>
        <w:t>e</w:t>
      </w:r>
      <w:r w:rsidR="009B647F" w:rsidRPr="009F0065">
        <w:rPr>
          <w:lang w:val="sl-SI"/>
        </w:rPr>
        <w:t xml:space="preserve"> bodo vse funkcionalnosti izvajale v okviru </w:t>
      </w:r>
      <w:r w:rsidR="00EC598D">
        <w:rPr>
          <w:lang w:val="sl-SI"/>
        </w:rPr>
        <w:t xml:space="preserve">sistema </w:t>
      </w:r>
      <w:r w:rsidR="009B647F" w:rsidRPr="009F0065">
        <w:rPr>
          <w:lang w:val="sl-SI"/>
        </w:rPr>
        <w:t xml:space="preserve">ICS2. </w:t>
      </w:r>
    </w:p>
    <w:p w14:paraId="5487D503" w14:textId="77777777" w:rsidR="00F7081D" w:rsidRPr="009F0065" w:rsidRDefault="00F7081D" w:rsidP="00EA3A57">
      <w:pPr>
        <w:rPr>
          <w:lang w:val="sl-SI"/>
        </w:rPr>
      </w:pPr>
    </w:p>
    <w:p w14:paraId="7A03A4EF" w14:textId="77777777" w:rsidR="00331C28" w:rsidRPr="00EA3A57" w:rsidRDefault="00EA3A57" w:rsidP="00331C28">
      <w:pPr>
        <w:spacing w:line="240" w:lineRule="auto"/>
        <w:rPr>
          <w:rFonts w:cs="Arial"/>
          <w:color w:val="000000"/>
          <w:szCs w:val="20"/>
          <w:u w:val="single"/>
          <w:lang w:val="sl-SI" w:eastAsia="sl-SI"/>
        </w:rPr>
      </w:pPr>
      <w:r w:rsidRPr="00EA3A57">
        <w:rPr>
          <w:rFonts w:cs="Arial"/>
          <w:color w:val="000000"/>
          <w:szCs w:val="20"/>
          <w:u w:val="single"/>
          <w:lang w:val="sl-SI" w:eastAsia="sl-SI"/>
        </w:rPr>
        <w:t>Obvestilo o predložitvi</w:t>
      </w:r>
    </w:p>
    <w:p w14:paraId="78DB64A6" w14:textId="77777777" w:rsidR="00F7081D" w:rsidRDefault="00F7081D" w:rsidP="00331C28">
      <w:pPr>
        <w:spacing w:line="240" w:lineRule="auto"/>
        <w:rPr>
          <w:rFonts w:cs="Arial"/>
          <w:color w:val="000000"/>
          <w:szCs w:val="20"/>
          <w:u w:val="single"/>
          <w:lang w:val="sl-SI" w:eastAsia="sl-SI"/>
        </w:rPr>
      </w:pPr>
    </w:p>
    <w:p w14:paraId="13B13004" w14:textId="2E28A2D5" w:rsidR="00425C56" w:rsidRDefault="00A87726" w:rsidP="00425C56">
      <w:pPr>
        <w:spacing w:line="240" w:lineRule="auto"/>
        <w:jc w:val="both"/>
        <w:rPr>
          <w:rFonts w:cs="Arial"/>
          <w:color w:val="1A171C"/>
          <w:szCs w:val="20"/>
          <w:lang w:val="sl-SI"/>
        </w:rPr>
      </w:pPr>
      <w:r w:rsidRPr="009B647F">
        <w:rPr>
          <w:rFonts w:cs="Arial"/>
          <w:color w:val="1A171C"/>
          <w:szCs w:val="20"/>
          <w:lang w:val="sl-SI"/>
        </w:rPr>
        <w:t>Blago, ki se vnese na carinsko območje Unije, mora biti predloženo carini takoj ob prihodu v namembni carinski urad ali na drug kraj, ki so ga carinski organi določili ali odobrili, ali v prosto cono ena od naslednjih oseb, ki so opredeljene v alinejah a, b ali c 139. člena CZU. Oseba</w:t>
      </w:r>
      <w:r w:rsidR="00B04CEC">
        <w:rPr>
          <w:rFonts w:cs="Arial"/>
          <w:color w:val="1A171C"/>
          <w:szCs w:val="20"/>
          <w:lang w:val="sl-SI"/>
        </w:rPr>
        <w:t>,</w:t>
      </w:r>
      <w:r w:rsidRPr="009B647F">
        <w:rPr>
          <w:rFonts w:cs="Arial"/>
          <w:color w:val="1A171C"/>
          <w:szCs w:val="20"/>
          <w:lang w:val="sl-SI"/>
        </w:rPr>
        <w:t xml:space="preserve"> ki predloži blago</w:t>
      </w:r>
      <w:r w:rsidR="00B04CEC">
        <w:rPr>
          <w:rFonts w:cs="Arial"/>
          <w:color w:val="1A171C"/>
          <w:szCs w:val="20"/>
          <w:lang w:val="sl-SI"/>
        </w:rPr>
        <w:t>,</w:t>
      </w:r>
      <w:r w:rsidRPr="009B647F">
        <w:rPr>
          <w:rFonts w:cs="Arial"/>
          <w:color w:val="1A171C"/>
          <w:szCs w:val="20"/>
          <w:lang w:val="sl-SI"/>
        </w:rPr>
        <w:t xml:space="preserve"> se mora sklicevati na vstopno skupno deklaracijo ali </w:t>
      </w:r>
      <w:r w:rsidR="00425C56" w:rsidRPr="009B647F">
        <w:rPr>
          <w:rFonts w:cs="Arial"/>
          <w:color w:val="1A171C"/>
          <w:szCs w:val="20"/>
          <w:lang w:val="sl-SI"/>
        </w:rPr>
        <w:t xml:space="preserve">na </w:t>
      </w:r>
      <w:r w:rsidRPr="009B647F">
        <w:rPr>
          <w:rFonts w:cs="Arial"/>
          <w:color w:val="1A171C"/>
          <w:szCs w:val="20"/>
          <w:lang w:val="sl-SI"/>
        </w:rPr>
        <w:t>deklaracijo, ki vsebuje najma</w:t>
      </w:r>
      <w:r w:rsidR="00425C56" w:rsidRPr="009B647F">
        <w:rPr>
          <w:rFonts w:cs="Arial"/>
          <w:color w:val="1A171C"/>
          <w:szCs w:val="20"/>
          <w:lang w:val="sl-SI"/>
        </w:rPr>
        <w:t xml:space="preserve">nj navedbe, potrebne za vstopno skupno deklaracijo, ali deklaracijo za začasno hrambo, </w:t>
      </w:r>
      <w:r w:rsidRPr="009B647F">
        <w:rPr>
          <w:rFonts w:cs="Arial"/>
          <w:color w:val="1A171C"/>
          <w:szCs w:val="20"/>
          <w:lang w:val="sl-SI"/>
        </w:rPr>
        <w:t xml:space="preserve"> </w:t>
      </w:r>
      <w:r w:rsidR="00425C56" w:rsidRPr="009B647F">
        <w:rPr>
          <w:rFonts w:cs="Arial"/>
          <w:color w:val="1A171C"/>
          <w:szCs w:val="20"/>
          <w:lang w:val="sl-SI"/>
        </w:rPr>
        <w:t>razen, kadar se obveznost vložitve vstopne skupne deklaracije opusti.</w:t>
      </w:r>
      <w:r w:rsidR="009B647F" w:rsidRPr="009B647F">
        <w:rPr>
          <w:rFonts w:cs="Arial"/>
          <w:color w:val="1A171C"/>
          <w:szCs w:val="20"/>
          <w:lang w:val="sl-SI"/>
        </w:rPr>
        <w:t xml:space="preserve"> </w:t>
      </w:r>
      <w:r w:rsidR="009B647F">
        <w:rPr>
          <w:rFonts w:cs="Arial"/>
          <w:color w:val="1A171C"/>
          <w:szCs w:val="20"/>
          <w:lang w:val="sl-SI"/>
        </w:rPr>
        <w:t>O</w:t>
      </w:r>
      <w:r w:rsidR="009B647F" w:rsidRPr="009B647F">
        <w:rPr>
          <w:rFonts w:cs="Arial"/>
          <w:color w:val="1A171C"/>
          <w:szCs w:val="20"/>
          <w:lang w:val="sl-SI"/>
        </w:rPr>
        <w:t>bvestil</w:t>
      </w:r>
      <w:r w:rsidR="00463D9E">
        <w:rPr>
          <w:rFonts w:cs="Arial"/>
          <w:color w:val="1A171C"/>
          <w:szCs w:val="20"/>
          <w:lang w:val="sl-SI"/>
        </w:rPr>
        <w:t>o</w:t>
      </w:r>
      <w:r w:rsidR="009B647F" w:rsidRPr="009B647F">
        <w:rPr>
          <w:rFonts w:cs="Arial"/>
          <w:color w:val="1A171C"/>
          <w:szCs w:val="20"/>
          <w:lang w:val="sl-SI"/>
        </w:rPr>
        <w:t xml:space="preserve"> o predložitvi za pomorski </w:t>
      </w:r>
      <w:r w:rsidR="00463D9E">
        <w:rPr>
          <w:rFonts w:cs="Arial"/>
          <w:color w:val="1A171C"/>
          <w:szCs w:val="20"/>
          <w:lang w:val="sl-SI"/>
        </w:rPr>
        <w:t xml:space="preserve">oz. </w:t>
      </w:r>
      <w:r w:rsidR="009B647F" w:rsidRPr="009B647F">
        <w:rPr>
          <w:rFonts w:cs="Arial"/>
          <w:color w:val="1A171C"/>
          <w:szCs w:val="20"/>
          <w:lang w:val="sl-SI"/>
        </w:rPr>
        <w:t>letalski promet</w:t>
      </w:r>
      <w:r w:rsidR="009B647F">
        <w:rPr>
          <w:rFonts w:cs="Arial"/>
          <w:color w:val="1A171C"/>
          <w:szCs w:val="20"/>
          <w:lang w:val="sl-SI"/>
        </w:rPr>
        <w:t xml:space="preserve"> </w:t>
      </w:r>
      <w:r w:rsidR="00463D9E">
        <w:rPr>
          <w:rFonts w:cs="Arial"/>
          <w:color w:val="1A171C"/>
          <w:szCs w:val="20"/>
          <w:lang w:val="sl-SI"/>
        </w:rPr>
        <w:t xml:space="preserve">se bo </w:t>
      </w:r>
      <w:r w:rsidR="00EC598D">
        <w:rPr>
          <w:rFonts w:cs="Arial"/>
          <w:color w:val="1A171C"/>
          <w:szCs w:val="20"/>
          <w:lang w:val="sl-SI"/>
        </w:rPr>
        <w:t xml:space="preserve">vlagalo </w:t>
      </w:r>
      <w:r w:rsidR="00463D9E">
        <w:rPr>
          <w:rFonts w:cs="Arial"/>
          <w:color w:val="1A171C"/>
          <w:szCs w:val="20"/>
          <w:lang w:val="sl-SI"/>
        </w:rPr>
        <w:t xml:space="preserve">v okviru </w:t>
      </w:r>
      <w:hyperlink r:id="rId11" w:history="1">
        <w:r w:rsidR="00EC598D" w:rsidRPr="009062EB">
          <w:rPr>
            <w:rStyle w:val="Hiperpovezava"/>
            <w:rFonts w:cs="Arial"/>
            <w:szCs w:val="20"/>
            <w:lang w:val="sl-SI"/>
          </w:rPr>
          <w:t xml:space="preserve">sistema </w:t>
        </w:r>
        <w:r w:rsidR="00463D9E" w:rsidRPr="009062EB">
          <w:rPr>
            <w:rStyle w:val="Hiperpovezava"/>
            <w:rFonts w:cs="Arial"/>
            <w:szCs w:val="20"/>
            <w:lang w:val="sl-SI"/>
          </w:rPr>
          <w:t>ICS2.</w:t>
        </w:r>
      </w:hyperlink>
      <w:r w:rsidR="00D61863">
        <w:rPr>
          <w:rFonts w:cs="Arial"/>
          <w:color w:val="1A171C"/>
          <w:szCs w:val="20"/>
          <w:lang w:val="sl-SI"/>
        </w:rPr>
        <w:t xml:space="preserve"> </w:t>
      </w:r>
    </w:p>
    <w:p w14:paraId="03155AD1" w14:textId="77777777" w:rsidR="00D61863" w:rsidRPr="009B647F" w:rsidRDefault="00D61863" w:rsidP="00425C56">
      <w:pPr>
        <w:spacing w:line="240" w:lineRule="auto"/>
        <w:jc w:val="both"/>
        <w:rPr>
          <w:rFonts w:cs="Arial"/>
          <w:color w:val="1A171C"/>
          <w:szCs w:val="20"/>
          <w:lang w:val="sl-SI"/>
        </w:rPr>
      </w:pPr>
    </w:p>
    <w:p w14:paraId="7E3ACF5F" w14:textId="77777777" w:rsidR="00425C56" w:rsidRPr="00A87726" w:rsidRDefault="00425C56" w:rsidP="00425C56">
      <w:pPr>
        <w:spacing w:line="240" w:lineRule="auto"/>
        <w:jc w:val="both"/>
        <w:rPr>
          <w:rFonts w:cs="Arial"/>
          <w:color w:val="000000"/>
          <w:szCs w:val="20"/>
          <w:u w:val="single"/>
          <w:lang w:val="sl-SI" w:eastAsia="sl-SI"/>
        </w:rPr>
      </w:pPr>
      <w:r>
        <w:rPr>
          <w:rFonts w:cs="Arial"/>
          <w:color w:val="1A171C"/>
          <w:szCs w:val="20"/>
          <w:lang w:val="sl-SI"/>
        </w:rPr>
        <w:t xml:space="preserve">Obvestilo o predložitvi mora </w:t>
      </w:r>
      <w:r w:rsidR="006F7ACD">
        <w:rPr>
          <w:rFonts w:cs="Arial"/>
          <w:color w:val="1A171C"/>
          <w:szCs w:val="20"/>
          <w:lang w:val="sl-SI"/>
        </w:rPr>
        <w:t xml:space="preserve">biti usklajeno z naborom podatkov </w:t>
      </w:r>
      <w:r>
        <w:rPr>
          <w:rFonts w:cs="Arial"/>
          <w:color w:val="1A171C"/>
          <w:szCs w:val="20"/>
          <w:lang w:val="sl-SI"/>
        </w:rPr>
        <w:t>v skladu s stolpcem G3 priloge B IU/DU.</w:t>
      </w:r>
    </w:p>
    <w:p w14:paraId="31326FDD" w14:textId="77777777" w:rsidR="00331C28" w:rsidRDefault="00331C28" w:rsidP="00331C28">
      <w:pPr>
        <w:spacing w:line="240" w:lineRule="auto"/>
        <w:rPr>
          <w:rFonts w:cs="Arial"/>
          <w:color w:val="000000"/>
          <w:szCs w:val="20"/>
          <w:lang w:val="sl-SI" w:eastAsia="sl-SI"/>
        </w:rPr>
      </w:pPr>
    </w:p>
    <w:p w14:paraId="76FA50F7" w14:textId="77777777" w:rsidR="00425C56" w:rsidRDefault="00425C56" w:rsidP="00331C28">
      <w:pPr>
        <w:spacing w:line="240" w:lineRule="auto"/>
        <w:rPr>
          <w:rFonts w:cs="Arial"/>
          <w:color w:val="000000"/>
          <w:szCs w:val="20"/>
          <w:u w:val="single"/>
          <w:lang w:val="sl-SI" w:eastAsia="sl-SI"/>
        </w:rPr>
      </w:pPr>
      <w:r w:rsidRPr="00425C56">
        <w:rPr>
          <w:rFonts w:cs="Arial"/>
          <w:color w:val="000000"/>
          <w:szCs w:val="20"/>
          <w:u w:val="single"/>
          <w:lang w:val="sl-SI" w:eastAsia="sl-SI"/>
        </w:rPr>
        <w:t>Deklaracija za začasno hrambo</w:t>
      </w:r>
    </w:p>
    <w:p w14:paraId="7C011235" w14:textId="77777777" w:rsidR="00425C56" w:rsidRDefault="00425C56" w:rsidP="00331C28">
      <w:pPr>
        <w:spacing w:line="240" w:lineRule="auto"/>
        <w:rPr>
          <w:rFonts w:cs="Arial"/>
          <w:color w:val="000000"/>
          <w:szCs w:val="20"/>
          <w:u w:val="single"/>
          <w:lang w:val="sl-SI" w:eastAsia="sl-SI"/>
        </w:rPr>
      </w:pPr>
    </w:p>
    <w:p w14:paraId="50246C78" w14:textId="56915333" w:rsidR="0080427E" w:rsidRDefault="0080427E" w:rsidP="006F7ACD">
      <w:pPr>
        <w:spacing w:line="240" w:lineRule="auto"/>
        <w:jc w:val="both"/>
        <w:rPr>
          <w:rFonts w:cs="Arial"/>
          <w:color w:val="1A171C"/>
          <w:szCs w:val="20"/>
          <w:lang w:val="sl-SI"/>
        </w:rPr>
      </w:pPr>
      <w:r>
        <w:rPr>
          <w:rFonts w:cs="Arial"/>
          <w:color w:val="1A171C"/>
          <w:szCs w:val="20"/>
          <w:lang w:val="sl-SI"/>
        </w:rPr>
        <w:t>N</w:t>
      </w:r>
      <w:r w:rsidR="006F7ACD" w:rsidRPr="006F7ACD">
        <w:rPr>
          <w:rFonts w:cs="Arial"/>
          <w:color w:val="1A171C"/>
          <w:szCs w:val="20"/>
          <w:lang w:val="sl-SI"/>
        </w:rPr>
        <w:t>eunijsko blago</w:t>
      </w:r>
      <w:r>
        <w:rPr>
          <w:rFonts w:cs="Arial"/>
          <w:color w:val="1A171C"/>
          <w:szCs w:val="20"/>
          <w:lang w:val="sl-SI"/>
        </w:rPr>
        <w:t xml:space="preserve"> je potrebno ob vnosu na carinsko območje Unije </w:t>
      </w:r>
      <w:r w:rsidR="006F7ACD" w:rsidRPr="006F7ACD">
        <w:rPr>
          <w:rFonts w:cs="Arial"/>
          <w:color w:val="1A171C"/>
          <w:szCs w:val="20"/>
          <w:lang w:val="sl-SI"/>
        </w:rPr>
        <w:t>predlož</w:t>
      </w:r>
      <w:r>
        <w:rPr>
          <w:rFonts w:cs="Arial"/>
          <w:color w:val="1A171C"/>
          <w:szCs w:val="20"/>
          <w:lang w:val="sl-SI"/>
        </w:rPr>
        <w:t xml:space="preserve">iti </w:t>
      </w:r>
      <w:r w:rsidR="006F7ACD" w:rsidRPr="006F7ACD">
        <w:rPr>
          <w:rFonts w:cs="Arial"/>
          <w:color w:val="1A171C"/>
          <w:szCs w:val="20"/>
          <w:lang w:val="sl-SI"/>
        </w:rPr>
        <w:t>carini</w:t>
      </w:r>
      <w:r>
        <w:rPr>
          <w:rFonts w:cs="Arial"/>
          <w:color w:val="1A171C"/>
          <w:szCs w:val="20"/>
          <w:lang w:val="sl-SI"/>
        </w:rPr>
        <w:t xml:space="preserve"> in </w:t>
      </w:r>
      <w:r w:rsidR="006F7ACD" w:rsidRPr="006F7ACD">
        <w:rPr>
          <w:rFonts w:cs="Arial"/>
          <w:color w:val="1A171C"/>
          <w:szCs w:val="20"/>
          <w:lang w:val="sl-SI"/>
        </w:rPr>
        <w:t>vloži</w:t>
      </w:r>
      <w:r>
        <w:rPr>
          <w:rFonts w:cs="Arial"/>
          <w:color w:val="1A171C"/>
          <w:szCs w:val="20"/>
          <w:lang w:val="sl-SI"/>
        </w:rPr>
        <w:t>ti</w:t>
      </w:r>
      <w:r w:rsidR="006F7ACD" w:rsidRPr="006F7ACD">
        <w:rPr>
          <w:rFonts w:cs="Arial"/>
          <w:color w:val="1A171C"/>
          <w:szCs w:val="20"/>
          <w:lang w:val="sl-SI"/>
        </w:rPr>
        <w:t xml:space="preserve"> deklaracij</w:t>
      </w:r>
      <w:r>
        <w:rPr>
          <w:rFonts w:cs="Arial"/>
          <w:color w:val="1A171C"/>
          <w:szCs w:val="20"/>
          <w:lang w:val="sl-SI"/>
        </w:rPr>
        <w:t>o</w:t>
      </w:r>
      <w:r w:rsidR="006F7ACD" w:rsidRPr="006F7ACD">
        <w:rPr>
          <w:rFonts w:cs="Arial"/>
          <w:color w:val="1A171C"/>
          <w:szCs w:val="20"/>
          <w:lang w:val="sl-SI"/>
        </w:rPr>
        <w:t xml:space="preserve"> za začasno hrambo, ki vsebuje vse navedbe, potrebne za uporabo določb, ki urejajo začasno hrambo.</w:t>
      </w:r>
    </w:p>
    <w:p w14:paraId="2062231E" w14:textId="77777777" w:rsidR="0080427E" w:rsidRDefault="0080427E" w:rsidP="006F7ACD">
      <w:pPr>
        <w:spacing w:line="240" w:lineRule="auto"/>
        <w:jc w:val="both"/>
        <w:rPr>
          <w:rFonts w:cs="Arial"/>
          <w:color w:val="1A171C"/>
          <w:szCs w:val="20"/>
          <w:lang w:val="sl-SI"/>
        </w:rPr>
      </w:pPr>
    </w:p>
    <w:p w14:paraId="6FEA0279" w14:textId="5FB956E2" w:rsidR="00425C56" w:rsidRPr="006F7ACD" w:rsidRDefault="006F7ACD" w:rsidP="006F7ACD">
      <w:pPr>
        <w:spacing w:line="240" w:lineRule="auto"/>
        <w:jc w:val="both"/>
        <w:rPr>
          <w:rFonts w:cs="Arial"/>
          <w:color w:val="000000"/>
          <w:szCs w:val="20"/>
          <w:u w:val="single"/>
          <w:lang w:val="sl-SI" w:eastAsia="sl-SI"/>
        </w:rPr>
      </w:pPr>
      <w:r w:rsidRPr="006F7ACD">
        <w:rPr>
          <w:rFonts w:cs="Arial"/>
          <w:color w:val="1A171C"/>
          <w:szCs w:val="20"/>
          <w:lang w:val="sl-SI"/>
        </w:rPr>
        <w:t>Deklaracija za zača</w:t>
      </w:r>
      <w:r w:rsidR="00B04CEC">
        <w:rPr>
          <w:rFonts w:cs="Arial"/>
          <w:color w:val="1A171C"/>
          <w:szCs w:val="20"/>
          <w:lang w:val="sl-SI"/>
        </w:rPr>
        <w:t>s</w:t>
      </w:r>
      <w:r w:rsidRPr="006F7ACD">
        <w:rPr>
          <w:rFonts w:cs="Arial"/>
          <w:color w:val="1A171C"/>
          <w:szCs w:val="20"/>
          <w:lang w:val="sl-SI"/>
        </w:rPr>
        <w:t>no hrambo mora biti usklajena z naborom podatkov v skladu s stolpcem G4 priloge B IU/DU</w:t>
      </w:r>
      <w:r>
        <w:rPr>
          <w:rFonts w:cs="Arial"/>
          <w:color w:val="1A171C"/>
          <w:szCs w:val="20"/>
          <w:lang w:val="sl-SI"/>
        </w:rPr>
        <w:t>.</w:t>
      </w:r>
    </w:p>
    <w:p w14:paraId="7F6DCE38" w14:textId="77777777" w:rsidR="00331C28" w:rsidRDefault="00331C28" w:rsidP="001D1FE3">
      <w:pPr>
        <w:pStyle w:val="FURSnaslov2"/>
      </w:pPr>
    </w:p>
    <w:p w14:paraId="328D3AB2" w14:textId="04676EC5" w:rsidR="00102C7E" w:rsidRDefault="00F079C5" w:rsidP="001D1FE3">
      <w:pPr>
        <w:pStyle w:val="FURSnaslov1"/>
      </w:pPr>
      <w:bookmarkStart w:id="5" w:name="_Toc157516611"/>
      <w:bookmarkStart w:id="6" w:name="_Toc157517405"/>
      <w:bookmarkEnd w:id="4"/>
      <w:r w:rsidRPr="00A26B48">
        <w:t>2.</w:t>
      </w:r>
      <w:r w:rsidR="00CC2B86" w:rsidRPr="00A26B48">
        <w:t>0</w:t>
      </w:r>
      <w:r w:rsidRPr="00A26B48">
        <w:t xml:space="preserve"> </w:t>
      </w:r>
      <w:r w:rsidR="0080427E">
        <w:t>DEKLARACIJA ZA ZAČASNO HRAMBO ZAJEMA</w:t>
      </w:r>
      <w:r w:rsidR="00102C7E">
        <w:t xml:space="preserve"> </w:t>
      </w:r>
      <w:r w:rsidR="0080427E">
        <w:t>NASLEDNJE</w:t>
      </w:r>
      <w:bookmarkStart w:id="7" w:name="_Toc400009066"/>
      <w:bookmarkEnd w:id="5"/>
      <w:bookmarkEnd w:id="6"/>
      <w:r w:rsidR="0080427E">
        <w:t xml:space="preserve"> </w:t>
      </w:r>
    </w:p>
    <w:p w14:paraId="6F119E58" w14:textId="33984D57" w:rsidR="00F079C5" w:rsidRPr="00A26B48" w:rsidRDefault="0080427E" w:rsidP="001D1FE3">
      <w:pPr>
        <w:pStyle w:val="FURSnaslov1"/>
      </w:pPr>
      <w:bookmarkStart w:id="8" w:name="_Toc157516612"/>
      <w:bookmarkStart w:id="9" w:name="_Toc157517406"/>
      <w:r>
        <w:t>PROCESE</w:t>
      </w:r>
      <w:bookmarkEnd w:id="7"/>
      <w:bookmarkEnd w:id="8"/>
      <w:bookmarkEnd w:id="9"/>
    </w:p>
    <w:p w14:paraId="11F49473" w14:textId="77777777" w:rsidR="001C79F8" w:rsidRDefault="001C79F8" w:rsidP="001C79F8">
      <w:pPr>
        <w:spacing w:line="240" w:lineRule="auto"/>
        <w:rPr>
          <w:rFonts w:cs="Arial"/>
          <w:szCs w:val="20"/>
          <w:lang w:val="sl-SI" w:eastAsia="sl-SI"/>
        </w:rPr>
      </w:pPr>
    </w:p>
    <w:p w14:paraId="6EEFCAA1" w14:textId="77777777" w:rsidR="006F20D0" w:rsidRDefault="006F20D0" w:rsidP="006F20D0">
      <w:pPr>
        <w:numPr>
          <w:ilvl w:val="0"/>
          <w:numId w:val="7"/>
        </w:numPr>
        <w:spacing w:line="240" w:lineRule="auto"/>
        <w:jc w:val="both"/>
        <w:rPr>
          <w:rFonts w:cs="Arial"/>
          <w:szCs w:val="20"/>
          <w:lang w:val="sl-SI" w:eastAsia="sl-SI"/>
        </w:rPr>
      </w:pPr>
      <w:r>
        <w:rPr>
          <w:rFonts w:cs="Arial"/>
          <w:szCs w:val="20"/>
          <w:lang w:val="sl-SI" w:eastAsia="sl-SI"/>
        </w:rPr>
        <w:t>Vložitev deklaracije za začasno hrambo</w:t>
      </w:r>
    </w:p>
    <w:p w14:paraId="003D6DF1" w14:textId="77777777" w:rsidR="00AA39F8" w:rsidRDefault="00AA39F8" w:rsidP="00E109CE">
      <w:pPr>
        <w:numPr>
          <w:ilvl w:val="0"/>
          <w:numId w:val="7"/>
        </w:numPr>
        <w:spacing w:line="240" w:lineRule="auto"/>
        <w:jc w:val="both"/>
        <w:rPr>
          <w:rFonts w:cs="Arial"/>
          <w:szCs w:val="20"/>
          <w:lang w:val="sl-SI" w:eastAsia="sl-SI"/>
        </w:rPr>
      </w:pPr>
      <w:r>
        <w:rPr>
          <w:rFonts w:cs="Arial"/>
          <w:szCs w:val="20"/>
          <w:lang w:val="sl-SI" w:eastAsia="sl-SI"/>
        </w:rPr>
        <w:t>Vložitev obvestila o predložitvi</w:t>
      </w:r>
    </w:p>
    <w:p w14:paraId="4FAF55F2" w14:textId="77777777" w:rsidR="001332F1" w:rsidRDefault="001332F1" w:rsidP="00E109CE">
      <w:pPr>
        <w:numPr>
          <w:ilvl w:val="0"/>
          <w:numId w:val="7"/>
        </w:numPr>
        <w:spacing w:line="240" w:lineRule="auto"/>
        <w:jc w:val="both"/>
        <w:rPr>
          <w:rFonts w:cs="Arial"/>
          <w:szCs w:val="20"/>
          <w:lang w:val="sl-SI" w:eastAsia="sl-SI"/>
        </w:rPr>
      </w:pPr>
      <w:r>
        <w:rPr>
          <w:rFonts w:cs="Arial"/>
          <w:szCs w:val="20"/>
          <w:lang w:val="sl-SI" w:eastAsia="sl-SI"/>
        </w:rPr>
        <w:t>Sprejem deklaracije za začasno hrambo</w:t>
      </w:r>
    </w:p>
    <w:p w14:paraId="148102E1" w14:textId="77777777" w:rsidR="00A23EBA" w:rsidRDefault="006F20D0" w:rsidP="00E109CE">
      <w:pPr>
        <w:numPr>
          <w:ilvl w:val="0"/>
          <w:numId w:val="7"/>
        </w:numPr>
        <w:spacing w:line="240" w:lineRule="auto"/>
        <w:jc w:val="both"/>
        <w:rPr>
          <w:rFonts w:cs="Arial"/>
          <w:szCs w:val="20"/>
          <w:lang w:val="sl-SI" w:eastAsia="sl-SI"/>
        </w:rPr>
      </w:pPr>
      <w:r>
        <w:rPr>
          <w:rFonts w:cs="Arial"/>
          <w:szCs w:val="20"/>
          <w:lang w:val="sl-SI" w:eastAsia="sl-SI"/>
        </w:rPr>
        <w:t xml:space="preserve">Usklajevanje </w:t>
      </w:r>
      <w:r w:rsidR="00A23EBA">
        <w:rPr>
          <w:rFonts w:cs="Arial"/>
          <w:szCs w:val="20"/>
          <w:lang w:val="sl-SI" w:eastAsia="sl-SI"/>
        </w:rPr>
        <w:t>podatkov pred</w:t>
      </w:r>
      <w:r>
        <w:rPr>
          <w:rFonts w:cs="Arial"/>
          <w:szCs w:val="20"/>
          <w:lang w:val="sl-SI" w:eastAsia="sl-SI"/>
        </w:rPr>
        <w:t xml:space="preserve"> </w:t>
      </w:r>
      <w:r w:rsidR="00A23EBA">
        <w:rPr>
          <w:rFonts w:cs="Arial"/>
          <w:szCs w:val="20"/>
          <w:lang w:val="sl-SI" w:eastAsia="sl-SI"/>
        </w:rPr>
        <w:t>prepustitvijo</w:t>
      </w:r>
    </w:p>
    <w:p w14:paraId="34582B0F" w14:textId="77777777" w:rsidR="00AA39F8" w:rsidRDefault="00AA39F8" w:rsidP="00E109CE">
      <w:pPr>
        <w:numPr>
          <w:ilvl w:val="0"/>
          <w:numId w:val="7"/>
        </w:numPr>
        <w:spacing w:line="240" w:lineRule="auto"/>
        <w:jc w:val="both"/>
        <w:rPr>
          <w:rFonts w:cs="Arial"/>
          <w:szCs w:val="20"/>
          <w:lang w:val="sl-SI" w:eastAsia="sl-SI"/>
        </w:rPr>
      </w:pPr>
      <w:r>
        <w:rPr>
          <w:rFonts w:cs="Arial"/>
          <w:szCs w:val="20"/>
          <w:lang w:val="sl-SI" w:eastAsia="sl-SI"/>
        </w:rPr>
        <w:t>Obveščanje deklaranta o odločitvi za kontrolo</w:t>
      </w:r>
    </w:p>
    <w:p w14:paraId="3578B691" w14:textId="77777777" w:rsidR="00A23EBA" w:rsidRDefault="00A23EBA" w:rsidP="00E109CE">
      <w:pPr>
        <w:numPr>
          <w:ilvl w:val="0"/>
          <w:numId w:val="7"/>
        </w:numPr>
        <w:spacing w:line="240" w:lineRule="auto"/>
        <w:jc w:val="both"/>
        <w:rPr>
          <w:rFonts w:cs="Arial"/>
          <w:szCs w:val="20"/>
          <w:lang w:val="sl-SI" w:eastAsia="sl-SI"/>
        </w:rPr>
      </w:pPr>
      <w:r>
        <w:rPr>
          <w:rFonts w:cs="Arial"/>
          <w:szCs w:val="20"/>
          <w:lang w:val="sl-SI" w:eastAsia="sl-SI"/>
        </w:rPr>
        <w:t>Obveščanje deklaranta o ugotovitvah kontrole</w:t>
      </w:r>
    </w:p>
    <w:p w14:paraId="7300A387" w14:textId="77777777" w:rsidR="00AA39F8" w:rsidRPr="00E109CE" w:rsidRDefault="00AA39F8" w:rsidP="00E109CE">
      <w:pPr>
        <w:numPr>
          <w:ilvl w:val="0"/>
          <w:numId w:val="7"/>
        </w:numPr>
        <w:spacing w:line="240" w:lineRule="auto"/>
        <w:jc w:val="both"/>
        <w:rPr>
          <w:rFonts w:cs="Arial"/>
          <w:szCs w:val="20"/>
          <w:lang w:val="sl-SI" w:eastAsia="sl-SI"/>
        </w:rPr>
      </w:pPr>
      <w:r>
        <w:rPr>
          <w:rFonts w:cs="Arial"/>
          <w:szCs w:val="20"/>
          <w:lang w:val="sl-SI" w:eastAsia="sl-SI"/>
        </w:rPr>
        <w:t xml:space="preserve">Vložitev zahtevka za izrek neveljavnosti in izrek neveljavnosti </w:t>
      </w:r>
    </w:p>
    <w:p w14:paraId="7A8E5D7D" w14:textId="77777777" w:rsidR="00FB0DAA" w:rsidRPr="006F20D0" w:rsidRDefault="00AA39F8" w:rsidP="00E109CE">
      <w:pPr>
        <w:numPr>
          <w:ilvl w:val="0"/>
          <w:numId w:val="7"/>
        </w:numPr>
        <w:spacing w:line="240" w:lineRule="auto"/>
        <w:jc w:val="both"/>
        <w:rPr>
          <w:szCs w:val="20"/>
          <w:lang w:val="sl-SI"/>
        </w:rPr>
      </w:pPr>
      <w:r>
        <w:rPr>
          <w:rFonts w:cs="Arial"/>
          <w:szCs w:val="20"/>
          <w:lang w:val="sl-SI" w:eastAsia="sl-SI"/>
        </w:rPr>
        <w:t>Obveščanje deklaranta o prepustitvi blaga</w:t>
      </w:r>
    </w:p>
    <w:p w14:paraId="42A57088" w14:textId="77777777" w:rsidR="006F20D0" w:rsidRPr="00E109CE" w:rsidRDefault="006F20D0" w:rsidP="00E109CE">
      <w:pPr>
        <w:numPr>
          <w:ilvl w:val="0"/>
          <w:numId w:val="7"/>
        </w:numPr>
        <w:spacing w:line="240" w:lineRule="auto"/>
        <w:jc w:val="both"/>
        <w:rPr>
          <w:szCs w:val="20"/>
          <w:lang w:val="sl-SI"/>
        </w:rPr>
      </w:pPr>
      <w:r>
        <w:rPr>
          <w:rFonts w:cs="Arial"/>
          <w:szCs w:val="20"/>
          <w:lang w:val="sl-SI" w:eastAsia="sl-SI"/>
        </w:rPr>
        <w:lastRenderedPageBreak/>
        <w:t>Obveščanje deklaranta o neprepustitvi blaga</w:t>
      </w:r>
    </w:p>
    <w:p w14:paraId="5FDAEF71" w14:textId="77777777" w:rsidR="00FB0DAA" w:rsidRPr="00E109CE" w:rsidRDefault="00A23EBA" w:rsidP="00E109CE">
      <w:pPr>
        <w:numPr>
          <w:ilvl w:val="0"/>
          <w:numId w:val="7"/>
        </w:numPr>
        <w:jc w:val="both"/>
        <w:rPr>
          <w:rFonts w:cs="Arial"/>
          <w:szCs w:val="20"/>
          <w:lang w:val="sl-SI" w:eastAsia="sl-SI"/>
        </w:rPr>
      </w:pPr>
      <w:r>
        <w:rPr>
          <w:rFonts w:cs="Arial"/>
          <w:szCs w:val="20"/>
          <w:lang w:val="sl-SI" w:eastAsia="sl-SI"/>
        </w:rPr>
        <w:t>Obveščanje deklaranta o zaključenosti oz. nezaključenosti začasne hrambe</w:t>
      </w:r>
    </w:p>
    <w:p w14:paraId="6D209A50" w14:textId="77777777" w:rsidR="00DD1CDB" w:rsidRPr="00763ADA" w:rsidRDefault="00A23EBA" w:rsidP="00E109CE">
      <w:pPr>
        <w:numPr>
          <w:ilvl w:val="0"/>
          <w:numId w:val="7"/>
        </w:numPr>
        <w:spacing w:line="240" w:lineRule="auto"/>
        <w:jc w:val="both"/>
        <w:rPr>
          <w:szCs w:val="20"/>
          <w:lang w:val="sl-SI"/>
        </w:rPr>
      </w:pPr>
      <w:r>
        <w:rPr>
          <w:rFonts w:cs="Arial"/>
          <w:szCs w:val="20"/>
          <w:lang w:val="sl-SI" w:eastAsia="sl-SI"/>
        </w:rPr>
        <w:t>Usklajevanje podatkov po prepustitvi</w:t>
      </w:r>
    </w:p>
    <w:p w14:paraId="16CCEE38" w14:textId="77777777" w:rsidR="00763ADA" w:rsidRDefault="00763ADA" w:rsidP="00763ADA">
      <w:pPr>
        <w:spacing w:line="240" w:lineRule="auto"/>
        <w:jc w:val="both"/>
        <w:rPr>
          <w:rFonts w:cs="Arial"/>
          <w:szCs w:val="20"/>
          <w:lang w:val="sl-SI" w:eastAsia="sl-SI"/>
        </w:rPr>
      </w:pPr>
    </w:p>
    <w:p w14:paraId="4EDB9743" w14:textId="21725CD1" w:rsidR="00763ADA" w:rsidRDefault="00763ADA" w:rsidP="001D1FE3">
      <w:pPr>
        <w:pStyle w:val="FURSnaslov1"/>
        <w:rPr>
          <w:lang w:eastAsia="sl-SI"/>
        </w:rPr>
      </w:pPr>
      <w:bookmarkStart w:id="10" w:name="_Toc157516613"/>
      <w:bookmarkStart w:id="11" w:name="_Toc157517407"/>
      <w:r w:rsidRPr="00763ADA">
        <w:rPr>
          <w:lang w:eastAsia="sl-SI"/>
        </w:rPr>
        <w:t>3.0 ELEKTRONSKA SPOROČILA</w:t>
      </w:r>
      <w:bookmarkEnd w:id="10"/>
      <w:bookmarkEnd w:id="11"/>
    </w:p>
    <w:p w14:paraId="5946B2AA" w14:textId="77777777" w:rsidR="00763ADA" w:rsidRDefault="00763ADA" w:rsidP="00763ADA">
      <w:pPr>
        <w:spacing w:line="240" w:lineRule="auto"/>
        <w:jc w:val="both"/>
        <w:rPr>
          <w:rFonts w:cs="Arial"/>
          <w:b/>
          <w:bCs/>
          <w:sz w:val="24"/>
          <w:lang w:val="sl-SI" w:eastAsia="sl-SI"/>
        </w:rPr>
      </w:pPr>
    </w:p>
    <w:tbl>
      <w:tblPr>
        <w:tblW w:w="4799" w:type="pct"/>
        <w:tblInd w:w="25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ook w:val="01E0" w:firstRow="1" w:lastRow="1" w:firstColumn="1" w:lastColumn="1" w:noHBand="0" w:noVBand="0"/>
      </w:tblPr>
      <w:tblGrid>
        <w:gridCol w:w="1413"/>
        <w:gridCol w:w="901"/>
        <w:gridCol w:w="5830"/>
      </w:tblGrid>
      <w:tr w:rsidR="00763ADA" w:rsidRPr="00260C23" w14:paraId="5CCF1537" w14:textId="77777777">
        <w:trPr>
          <w:trHeight w:val="317"/>
        </w:trPr>
        <w:tc>
          <w:tcPr>
            <w:tcW w:w="875" w:type="pct"/>
            <w:tcBorders>
              <w:top w:val="single" w:sz="4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/>
            <w:vAlign w:val="center"/>
            <w:hideMark/>
          </w:tcPr>
          <w:p w14:paraId="08410EFC" w14:textId="77777777" w:rsidR="00763ADA" w:rsidRPr="00260C23" w:rsidRDefault="00763ADA">
            <w:pPr>
              <w:pStyle w:val="TableHeading"/>
              <w:widowControl/>
              <w:autoSpaceDE/>
              <w:autoSpaceDN/>
              <w:adjustRightInd/>
              <w:rPr>
                <w:b w:val="0"/>
                <w:lang w:val="sl-SI"/>
              </w:rPr>
            </w:pPr>
            <w:r w:rsidRPr="00260C23">
              <w:rPr>
                <w:lang w:val="sl-SI"/>
              </w:rPr>
              <w:t>Oznaka sporočila</w:t>
            </w:r>
          </w:p>
        </w:tc>
        <w:tc>
          <w:tcPr>
            <w:tcW w:w="539" w:type="pct"/>
            <w:tcBorders>
              <w:top w:val="single" w:sz="4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/>
            <w:vAlign w:val="center"/>
          </w:tcPr>
          <w:p w14:paraId="42E88A40" w14:textId="77777777" w:rsidR="00763ADA" w:rsidRDefault="00763ADA">
            <w:pPr>
              <w:pStyle w:val="TableHeading"/>
              <w:widowControl/>
              <w:autoSpaceDE/>
              <w:autoSpaceDN/>
              <w:adjustRightInd/>
              <w:jc w:val="center"/>
              <w:rPr>
                <w:lang w:val="sl-SI"/>
              </w:rPr>
            </w:pPr>
            <w:r w:rsidRPr="00260C23">
              <w:rPr>
                <w:lang w:val="sl-SI"/>
              </w:rPr>
              <w:t>Smer</w:t>
            </w:r>
          </w:p>
          <w:p w14:paraId="6E0C95A2" w14:textId="77777777" w:rsidR="00763ADA" w:rsidRPr="00AB1603" w:rsidRDefault="00763ADA">
            <w:pPr>
              <w:pStyle w:val="TableHeading"/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16"/>
                <w:szCs w:val="16"/>
                <w:lang w:val="sl-SI"/>
              </w:rPr>
            </w:pPr>
            <w:r w:rsidRPr="00AB1603">
              <w:rPr>
                <w:b w:val="0"/>
                <w:bCs w:val="0"/>
                <w:sz w:val="16"/>
                <w:szCs w:val="16"/>
                <w:lang w:val="sl-SI"/>
              </w:rPr>
              <w:t>Carina/  Deklarant</w:t>
            </w:r>
          </w:p>
        </w:tc>
        <w:tc>
          <w:tcPr>
            <w:tcW w:w="3586" w:type="pct"/>
            <w:tcBorders>
              <w:top w:val="single" w:sz="4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/>
            <w:vAlign w:val="center"/>
            <w:hideMark/>
          </w:tcPr>
          <w:p w14:paraId="73D566A1" w14:textId="77777777" w:rsidR="00763ADA" w:rsidRPr="00260C23" w:rsidRDefault="00763ADA">
            <w:pPr>
              <w:pStyle w:val="TableHeading"/>
              <w:widowControl/>
              <w:autoSpaceDE/>
              <w:autoSpaceDN/>
              <w:adjustRightInd/>
              <w:rPr>
                <w:lang w:val="sl-SI"/>
              </w:rPr>
            </w:pPr>
            <w:r>
              <w:rPr>
                <w:lang w:val="sl-SI"/>
              </w:rPr>
              <w:t xml:space="preserve">Naziv </w:t>
            </w:r>
            <w:r w:rsidRPr="00260C23">
              <w:rPr>
                <w:lang w:val="sl-SI"/>
              </w:rPr>
              <w:t>sporočila</w:t>
            </w:r>
          </w:p>
        </w:tc>
      </w:tr>
      <w:tr w:rsidR="00763ADA" w:rsidRPr="00580DE2" w14:paraId="3D90EB05" w14:textId="77777777">
        <w:trPr>
          <w:trHeight w:val="317"/>
        </w:trPr>
        <w:tc>
          <w:tcPr>
            <w:tcW w:w="875" w:type="pct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F6DBA06" w14:textId="77777777" w:rsidR="00763ADA" w:rsidRPr="00260C23" w:rsidRDefault="00763ADA">
            <w:pPr>
              <w:rPr>
                <w:rFonts w:cs="Arial"/>
                <w:color w:val="000000"/>
                <w:szCs w:val="20"/>
                <w:lang w:val="sl-SI"/>
              </w:rPr>
            </w:pPr>
            <w:r w:rsidRPr="00260C23">
              <w:rPr>
                <w:rFonts w:cs="Arial"/>
                <w:color w:val="000000"/>
                <w:szCs w:val="20"/>
                <w:lang w:val="sl-SI"/>
              </w:rPr>
              <w:t>IE404B</w:t>
            </w:r>
          </w:p>
        </w:tc>
        <w:tc>
          <w:tcPr>
            <w:tcW w:w="53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F861FE3" w14:textId="77777777" w:rsidR="00763ADA" w:rsidRPr="00260C23" w:rsidRDefault="00763ADA">
            <w:pPr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260C23">
              <w:rPr>
                <w:rFonts w:cs="Arial"/>
                <w:color w:val="000000"/>
                <w:szCs w:val="20"/>
                <w:lang w:val="sl-SI"/>
              </w:rPr>
              <w:sym w:font="Wingdings" w:char="F0E0"/>
            </w:r>
          </w:p>
        </w:tc>
        <w:tc>
          <w:tcPr>
            <w:tcW w:w="358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7825202" w14:textId="77777777" w:rsidR="00763ADA" w:rsidRPr="00260C23" w:rsidRDefault="00763ADA">
            <w:pPr>
              <w:rPr>
                <w:rFonts w:cs="Arial"/>
                <w:color w:val="000000"/>
                <w:szCs w:val="20"/>
                <w:lang w:val="sl-SI"/>
              </w:rPr>
            </w:pPr>
            <w:r w:rsidRPr="00260C23">
              <w:rPr>
                <w:rFonts w:cs="Arial"/>
                <w:color w:val="000000"/>
                <w:szCs w:val="20"/>
                <w:lang w:val="sl-SI"/>
              </w:rPr>
              <w:t>Sprejem dopolnitev deklaracije</w:t>
            </w:r>
            <w:r>
              <w:rPr>
                <w:rFonts w:cs="Arial"/>
                <w:color w:val="000000"/>
                <w:szCs w:val="20"/>
                <w:lang w:val="sl-SI"/>
              </w:rPr>
              <w:t xml:space="preserve"> za začasno hrambo</w:t>
            </w:r>
            <w:r w:rsidRPr="00260C23">
              <w:rPr>
                <w:rFonts w:cs="Arial"/>
                <w:color w:val="000000"/>
                <w:szCs w:val="20"/>
                <w:lang w:val="sl-SI"/>
              </w:rPr>
              <w:t xml:space="preserve"> </w:t>
            </w:r>
          </w:p>
        </w:tc>
      </w:tr>
      <w:tr w:rsidR="00763ADA" w:rsidRPr="00580DE2" w14:paraId="3C97AAA4" w14:textId="77777777">
        <w:trPr>
          <w:trHeight w:val="317"/>
        </w:trPr>
        <w:tc>
          <w:tcPr>
            <w:tcW w:w="875" w:type="pct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B9505EA" w14:textId="77777777" w:rsidR="00763ADA" w:rsidRPr="00260C23" w:rsidRDefault="00763ADA">
            <w:pPr>
              <w:rPr>
                <w:rFonts w:cs="Arial"/>
                <w:color w:val="000000"/>
                <w:szCs w:val="20"/>
                <w:lang w:val="sl-SI"/>
              </w:rPr>
            </w:pPr>
            <w:r w:rsidRPr="00260C23">
              <w:rPr>
                <w:rFonts w:cs="Arial"/>
                <w:color w:val="000000"/>
                <w:szCs w:val="20"/>
                <w:lang w:val="sl-SI"/>
              </w:rPr>
              <w:t>IE405B</w:t>
            </w:r>
          </w:p>
        </w:tc>
        <w:tc>
          <w:tcPr>
            <w:tcW w:w="53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F10DFD1" w14:textId="77777777" w:rsidR="00763ADA" w:rsidRPr="00260C23" w:rsidRDefault="00763ADA">
            <w:pPr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260C23">
              <w:rPr>
                <w:rFonts w:cs="Arial"/>
                <w:color w:val="000000"/>
                <w:szCs w:val="20"/>
                <w:lang w:val="sl-SI"/>
              </w:rPr>
              <w:sym w:font="Wingdings" w:char="F0E0"/>
            </w:r>
          </w:p>
        </w:tc>
        <w:tc>
          <w:tcPr>
            <w:tcW w:w="358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5670780" w14:textId="77777777" w:rsidR="00763ADA" w:rsidRPr="00260C23" w:rsidRDefault="00763ADA">
            <w:pPr>
              <w:rPr>
                <w:rFonts w:cs="Arial"/>
                <w:color w:val="000000"/>
                <w:szCs w:val="20"/>
                <w:lang w:val="sl-SI"/>
              </w:rPr>
            </w:pPr>
            <w:r w:rsidRPr="00260C23">
              <w:rPr>
                <w:rFonts w:cs="Arial"/>
                <w:color w:val="000000"/>
                <w:szCs w:val="20"/>
                <w:lang w:val="sl-SI"/>
              </w:rPr>
              <w:t xml:space="preserve">Zavrnitev dopolnitev </w:t>
            </w:r>
            <w:r>
              <w:rPr>
                <w:rFonts w:cs="Arial"/>
                <w:color w:val="000000"/>
                <w:szCs w:val="20"/>
                <w:lang w:val="sl-SI"/>
              </w:rPr>
              <w:t>deklaracije za začasno hrambo</w:t>
            </w:r>
          </w:p>
        </w:tc>
      </w:tr>
      <w:tr w:rsidR="00763ADA" w:rsidRPr="00260C23" w14:paraId="60213D7B" w14:textId="77777777">
        <w:trPr>
          <w:trHeight w:val="317"/>
        </w:trPr>
        <w:tc>
          <w:tcPr>
            <w:tcW w:w="875" w:type="pct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17A3A0F" w14:textId="77777777" w:rsidR="00763ADA" w:rsidRPr="00260C23" w:rsidRDefault="00763ADA">
            <w:pPr>
              <w:rPr>
                <w:rFonts w:cs="Arial"/>
                <w:color w:val="000000"/>
                <w:szCs w:val="20"/>
                <w:lang w:val="sl-SI"/>
              </w:rPr>
            </w:pPr>
            <w:r w:rsidRPr="00260C23">
              <w:rPr>
                <w:rFonts w:cs="Arial"/>
                <w:color w:val="000000"/>
                <w:szCs w:val="20"/>
                <w:lang w:val="sl-SI"/>
              </w:rPr>
              <w:t>IE407</w:t>
            </w:r>
            <w:r w:rsidR="002A674F">
              <w:rPr>
                <w:rFonts w:cs="Arial"/>
                <w:color w:val="000000"/>
                <w:szCs w:val="20"/>
                <w:lang w:val="sl-SI"/>
              </w:rPr>
              <w:t>H</w:t>
            </w:r>
          </w:p>
        </w:tc>
        <w:tc>
          <w:tcPr>
            <w:tcW w:w="53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9121B2D" w14:textId="77777777" w:rsidR="00763ADA" w:rsidRPr="00260C23" w:rsidRDefault="00763ADA">
            <w:pPr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260C23">
              <w:rPr>
                <w:rFonts w:cs="Arial"/>
                <w:color w:val="000000"/>
                <w:szCs w:val="20"/>
                <w:lang w:val="sl-SI"/>
              </w:rPr>
              <w:sym w:font="Wingdings" w:char="F0DF"/>
            </w:r>
          </w:p>
        </w:tc>
        <w:tc>
          <w:tcPr>
            <w:tcW w:w="358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6A9835B" w14:textId="77777777" w:rsidR="00763ADA" w:rsidRPr="00260C23" w:rsidRDefault="00763ADA">
            <w:pPr>
              <w:rPr>
                <w:rFonts w:cs="Arial"/>
                <w:color w:val="000000"/>
                <w:szCs w:val="20"/>
                <w:lang w:val="sl-SI"/>
              </w:rPr>
            </w:pPr>
            <w:r w:rsidRPr="00260C23">
              <w:rPr>
                <w:rFonts w:cs="Arial"/>
                <w:color w:val="000000"/>
                <w:szCs w:val="20"/>
                <w:lang w:val="sl-SI"/>
              </w:rPr>
              <w:t xml:space="preserve">Obvestilo o predložitvi blaga </w:t>
            </w:r>
          </w:p>
        </w:tc>
      </w:tr>
      <w:tr w:rsidR="00763ADA" w:rsidRPr="00580DE2" w14:paraId="4F686169" w14:textId="77777777">
        <w:trPr>
          <w:trHeight w:val="317"/>
        </w:trPr>
        <w:tc>
          <w:tcPr>
            <w:tcW w:w="875" w:type="pct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6408899" w14:textId="77777777" w:rsidR="00763ADA" w:rsidRPr="00260C23" w:rsidRDefault="00763ADA">
            <w:pPr>
              <w:rPr>
                <w:rFonts w:cs="Arial"/>
                <w:color w:val="000000"/>
                <w:szCs w:val="20"/>
                <w:lang w:val="sl-SI"/>
              </w:rPr>
            </w:pPr>
            <w:r w:rsidRPr="00260C23">
              <w:rPr>
                <w:rFonts w:cs="Arial"/>
                <w:color w:val="000000"/>
                <w:szCs w:val="20"/>
                <w:lang w:val="sl-SI"/>
              </w:rPr>
              <w:t>IE408B</w:t>
            </w:r>
          </w:p>
        </w:tc>
        <w:tc>
          <w:tcPr>
            <w:tcW w:w="53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4C54B85" w14:textId="77777777" w:rsidR="00763ADA" w:rsidRPr="00260C23" w:rsidRDefault="00763ADA">
            <w:pPr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260C23">
              <w:rPr>
                <w:rFonts w:cs="Arial"/>
                <w:color w:val="000000"/>
                <w:szCs w:val="20"/>
                <w:lang w:val="sl-SI"/>
              </w:rPr>
              <w:sym w:font="Wingdings" w:char="F0E0"/>
            </w:r>
          </w:p>
        </w:tc>
        <w:tc>
          <w:tcPr>
            <w:tcW w:w="358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FEF038F" w14:textId="77777777" w:rsidR="00763ADA" w:rsidRPr="00260C23" w:rsidRDefault="00763ADA">
            <w:pPr>
              <w:rPr>
                <w:rFonts w:cs="Arial"/>
                <w:color w:val="000000"/>
                <w:szCs w:val="20"/>
                <w:lang w:val="sl-SI"/>
              </w:rPr>
            </w:pPr>
            <w:r w:rsidRPr="00260C23">
              <w:rPr>
                <w:rFonts w:cs="Arial"/>
                <w:color w:val="000000"/>
                <w:szCs w:val="20"/>
                <w:lang w:val="sl-SI"/>
              </w:rPr>
              <w:t xml:space="preserve">Zavrnitev obvestila o predložitvi blaga </w:t>
            </w:r>
          </w:p>
        </w:tc>
      </w:tr>
      <w:tr w:rsidR="00763ADA" w:rsidRPr="00580DE2" w14:paraId="08EA699B" w14:textId="77777777">
        <w:trPr>
          <w:trHeight w:val="317"/>
        </w:trPr>
        <w:tc>
          <w:tcPr>
            <w:tcW w:w="875" w:type="pct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26DD887" w14:textId="77777777" w:rsidR="00763ADA" w:rsidRPr="00260C23" w:rsidRDefault="00763ADA">
            <w:pPr>
              <w:rPr>
                <w:rFonts w:cs="Arial"/>
                <w:color w:val="000000"/>
                <w:szCs w:val="20"/>
                <w:lang w:val="sl-SI"/>
              </w:rPr>
            </w:pPr>
            <w:r w:rsidRPr="00260C23">
              <w:rPr>
                <w:rFonts w:cs="Arial"/>
                <w:color w:val="000000"/>
                <w:szCs w:val="20"/>
                <w:lang w:val="sl-SI"/>
              </w:rPr>
              <w:t>IE409B</w:t>
            </w:r>
            <w:r>
              <w:rPr>
                <w:rFonts w:cs="Arial"/>
                <w:color w:val="000000"/>
                <w:szCs w:val="20"/>
                <w:lang w:val="sl-SI"/>
              </w:rPr>
              <w:t xml:space="preserve"> poz.</w:t>
            </w:r>
          </w:p>
        </w:tc>
        <w:tc>
          <w:tcPr>
            <w:tcW w:w="53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B1895A5" w14:textId="77777777" w:rsidR="00763ADA" w:rsidRPr="00260C23" w:rsidRDefault="00763ADA">
            <w:pPr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260C23">
              <w:rPr>
                <w:rFonts w:cs="Arial"/>
                <w:color w:val="000000"/>
                <w:szCs w:val="20"/>
                <w:lang w:val="sl-SI"/>
              </w:rPr>
              <w:sym w:font="Wingdings" w:char="F0E0"/>
            </w:r>
          </w:p>
        </w:tc>
        <w:tc>
          <w:tcPr>
            <w:tcW w:w="358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931DCA4" w14:textId="77777777" w:rsidR="00763ADA" w:rsidRPr="00260C23" w:rsidRDefault="00763ADA">
            <w:pPr>
              <w:rPr>
                <w:rFonts w:cs="Arial"/>
                <w:color w:val="000000"/>
                <w:szCs w:val="20"/>
                <w:lang w:val="sl-SI"/>
              </w:rPr>
            </w:pPr>
            <w:r w:rsidRPr="00260C23">
              <w:rPr>
                <w:rFonts w:cs="Arial"/>
                <w:color w:val="000000"/>
                <w:szCs w:val="20"/>
                <w:lang w:val="sl-SI"/>
              </w:rPr>
              <w:t>Od</w:t>
            </w:r>
            <w:r>
              <w:rPr>
                <w:rFonts w:cs="Arial"/>
                <w:color w:val="000000"/>
                <w:szCs w:val="20"/>
                <w:lang w:val="sl-SI"/>
              </w:rPr>
              <w:t xml:space="preserve">obritev zahtevka za izrek </w:t>
            </w:r>
            <w:r w:rsidRPr="00260C23">
              <w:rPr>
                <w:rFonts w:cs="Arial"/>
                <w:color w:val="000000"/>
                <w:szCs w:val="20"/>
                <w:lang w:val="sl-SI"/>
              </w:rPr>
              <w:t>neveljavnosti</w:t>
            </w:r>
          </w:p>
        </w:tc>
      </w:tr>
      <w:tr w:rsidR="00763ADA" w:rsidRPr="00580DE2" w14:paraId="378363F6" w14:textId="77777777">
        <w:trPr>
          <w:trHeight w:val="317"/>
        </w:trPr>
        <w:tc>
          <w:tcPr>
            <w:tcW w:w="875" w:type="pct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3E213AF" w14:textId="77777777" w:rsidR="00763ADA" w:rsidRPr="00260C23" w:rsidRDefault="00763ADA">
            <w:pPr>
              <w:rPr>
                <w:rFonts w:cs="Arial"/>
                <w:color w:val="000000"/>
                <w:szCs w:val="20"/>
                <w:lang w:val="sl-SI"/>
              </w:rPr>
            </w:pPr>
            <w:r w:rsidRPr="00260C23">
              <w:rPr>
                <w:rFonts w:cs="Arial"/>
                <w:color w:val="000000"/>
                <w:szCs w:val="20"/>
                <w:lang w:val="sl-SI"/>
              </w:rPr>
              <w:t>IE409B</w:t>
            </w:r>
            <w:r>
              <w:rPr>
                <w:rFonts w:cs="Arial"/>
                <w:color w:val="000000"/>
                <w:szCs w:val="20"/>
                <w:lang w:val="sl-SI"/>
              </w:rPr>
              <w:t xml:space="preserve"> neg.</w:t>
            </w:r>
          </w:p>
        </w:tc>
        <w:tc>
          <w:tcPr>
            <w:tcW w:w="53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319F924" w14:textId="77777777" w:rsidR="00763ADA" w:rsidRPr="00260C23" w:rsidRDefault="00763ADA">
            <w:pPr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260C23">
              <w:rPr>
                <w:rFonts w:cs="Arial"/>
                <w:color w:val="000000"/>
                <w:szCs w:val="20"/>
                <w:lang w:val="sl-SI"/>
              </w:rPr>
              <w:sym w:font="Wingdings" w:char="F0E0"/>
            </w:r>
          </w:p>
        </w:tc>
        <w:tc>
          <w:tcPr>
            <w:tcW w:w="358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677A862" w14:textId="77777777" w:rsidR="00763ADA" w:rsidRPr="00260C23" w:rsidRDefault="00763ADA">
            <w:pPr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 xml:space="preserve">Zavrnitev zahtevka za izrek </w:t>
            </w:r>
            <w:r w:rsidRPr="00260C23">
              <w:rPr>
                <w:rFonts w:cs="Arial"/>
                <w:color w:val="000000"/>
                <w:szCs w:val="20"/>
                <w:lang w:val="sl-SI"/>
              </w:rPr>
              <w:t>neveljavnosti</w:t>
            </w:r>
          </w:p>
        </w:tc>
      </w:tr>
      <w:tr w:rsidR="00763ADA" w:rsidRPr="00580DE2" w14:paraId="2983D9F9" w14:textId="77777777">
        <w:trPr>
          <w:trHeight w:val="317"/>
        </w:trPr>
        <w:tc>
          <w:tcPr>
            <w:tcW w:w="875" w:type="pct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69E9C39" w14:textId="77777777" w:rsidR="00763ADA" w:rsidRPr="00260C23" w:rsidRDefault="00763ADA">
            <w:pPr>
              <w:rPr>
                <w:rFonts w:cs="Arial"/>
                <w:color w:val="000000"/>
                <w:szCs w:val="20"/>
                <w:lang w:val="sl-SI"/>
              </w:rPr>
            </w:pPr>
            <w:r w:rsidRPr="00260C23">
              <w:rPr>
                <w:rFonts w:cs="Arial"/>
                <w:color w:val="000000"/>
                <w:szCs w:val="20"/>
                <w:lang w:val="sl-SI"/>
              </w:rPr>
              <w:t>IE413</w:t>
            </w:r>
            <w:r>
              <w:rPr>
                <w:rFonts w:cs="Arial"/>
                <w:color w:val="000000"/>
                <w:szCs w:val="20"/>
                <w:lang w:val="sl-SI"/>
              </w:rPr>
              <w:t>H</w:t>
            </w:r>
          </w:p>
        </w:tc>
        <w:tc>
          <w:tcPr>
            <w:tcW w:w="53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DDC17F7" w14:textId="77777777" w:rsidR="00763ADA" w:rsidRPr="00260C23" w:rsidRDefault="00763ADA">
            <w:pPr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260C23">
              <w:rPr>
                <w:rFonts w:cs="Arial"/>
                <w:color w:val="000000"/>
                <w:szCs w:val="20"/>
                <w:lang w:val="sl-SI"/>
              </w:rPr>
              <w:sym w:font="Wingdings" w:char="F0DF"/>
            </w:r>
          </w:p>
        </w:tc>
        <w:tc>
          <w:tcPr>
            <w:tcW w:w="358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F902FBB" w14:textId="77777777" w:rsidR="00763ADA" w:rsidRPr="00260C23" w:rsidRDefault="00763ADA">
            <w:pPr>
              <w:rPr>
                <w:rFonts w:cs="Arial"/>
                <w:color w:val="000000"/>
                <w:szCs w:val="20"/>
                <w:lang w:val="sl-SI"/>
              </w:rPr>
            </w:pPr>
            <w:r w:rsidRPr="00260C23">
              <w:rPr>
                <w:rFonts w:cs="Arial"/>
                <w:color w:val="000000"/>
                <w:szCs w:val="20"/>
                <w:lang w:val="sl-SI"/>
              </w:rPr>
              <w:t xml:space="preserve">Dopolnitev </w:t>
            </w:r>
            <w:r>
              <w:rPr>
                <w:rFonts w:cs="Arial"/>
                <w:color w:val="000000"/>
                <w:szCs w:val="20"/>
                <w:lang w:val="sl-SI"/>
              </w:rPr>
              <w:t>podatkov</w:t>
            </w:r>
            <w:r w:rsidRPr="00260C23">
              <w:rPr>
                <w:rFonts w:cs="Arial"/>
                <w:color w:val="000000"/>
                <w:szCs w:val="20"/>
                <w:lang w:val="sl-SI"/>
              </w:rPr>
              <w:t xml:space="preserve"> </w:t>
            </w:r>
            <w:r>
              <w:rPr>
                <w:rFonts w:cs="Arial"/>
                <w:color w:val="000000"/>
                <w:szCs w:val="20"/>
                <w:lang w:val="sl-SI"/>
              </w:rPr>
              <w:t xml:space="preserve">deklaracije za začasno hrambo </w:t>
            </w:r>
            <w:r w:rsidRPr="00260C23">
              <w:rPr>
                <w:rFonts w:cs="Arial"/>
                <w:color w:val="000000"/>
                <w:szCs w:val="20"/>
                <w:lang w:val="sl-SI"/>
              </w:rPr>
              <w:t>pred prepustitvijo</w:t>
            </w:r>
            <w:r>
              <w:rPr>
                <w:rFonts w:cs="Arial"/>
                <w:color w:val="000000"/>
                <w:szCs w:val="20"/>
                <w:lang w:val="sl-SI"/>
              </w:rPr>
              <w:t xml:space="preserve"> oz. po prepustitvi</w:t>
            </w:r>
          </w:p>
        </w:tc>
      </w:tr>
      <w:tr w:rsidR="00763ADA" w:rsidRPr="00580DE2" w14:paraId="5584B535" w14:textId="77777777">
        <w:trPr>
          <w:trHeight w:val="317"/>
        </w:trPr>
        <w:tc>
          <w:tcPr>
            <w:tcW w:w="875" w:type="pct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24DF269" w14:textId="77777777" w:rsidR="00763ADA" w:rsidRPr="00260C23" w:rsidRDefault="00763ADA">
            <w:pPr>
              <w:rPr>
                <w:rFonts w:cs="Arial"/>
                <w:color w:val="000000"/>
                <w:szCs w:val="20"/>
                <w:lang w:val="sl-SI"/>
              </w:rPr>
            </w:pPr>
            <w:r w:rsidRPr="00260C23">
              <w:rPr>
                <w:rFonts w:cs="Arial"/>
                <w:color w:val="000000"/>
                <w:szCs w:val="20"/>
                <w:lang w:val="sl-SI"/>
              </w:rPr>
              <w:t>IE414B</w:t>
            </w:r>
          </w:p>
        </w:tc>
        <w:tc>
          <w:tcPr>
            <w:tcW w:w="53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3596E86" w14:textId="77777777" w:rsidR="00763ADA" w:rsidRPr="00260C23" w:rsidRDefault="00763ADA">
            <w:pPr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260C23">
              <w:rPr>
                <w:rFonts w:cs="Arial"/>
                <w:color w:val="000000"/>
                <w:szCs w:val="20"/>
                <w:lang w:val="sl-SI"/>
              </w:rPr>
              <w:sym w:font="Wingdings" w:char="F0DF"/>
            </w:r>
          </w:p>
        </w:tc>
        <w:tc>
          <w:tcPr>
            <w:tcW w:w="358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8F1F65A" w14:textId="77777777" w:rsidR="00763ADA" w:rsidRPr="00260C23" w:rsidRDefault="00763ADA">
            <w:pPr>
              <w:rPr>
                <w:rFonts w:cs="Arial"/>
                <w:color w:val="000000"/>
                <w:szCs w:val="20"/>
                <w:lang w:val="sl-SI"/>
              </w:rPr>
            </w:pPr>
            <w:r w:rsidRPr="00260C23">
              <w:rPr>
                <w:rFonts w:cs="Arial"/>
                <w:color w:val="000000"/>
                <w:szCs w:val="20"/>
                <w:lang w:val="sl-SI"/>
              </w:rPr>
              <w:t>Zahtevek za izrek neveljavnosti deklaracije</w:t>
            </w:r>
            <w:r>
              <w:rPr>
                <w:rFonts w:cs="Arial"/>
                <w:color w:val="000000"/>
                <w:szCs w:val="20"/>
                <w:lang w:val="sl-SI"/>
              </w:rPr>
              <w:t xml:space="preserve"> za začasno hrambo</w:t>
            </w:r>
          </w:p>
        </w:tc>
      </w:tr>
      <w:tr w:rsidR="00763ADA" w:rsidRPr="00260C23" w14:paraId="3F9663DE" w14:textId="77777777">
        <w:trPr>
          <w:trHeight w:val="317"/>
        </w:trPr>
        <w:tc>
          <w:tcPr>
            <w:tcW w:w="875" w:type="pct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F289C47" w14:textId="77777777" w:rsidR="00763ADA" w:rsidRPr="00260C23" w:rsidRDefault="00763ADA">
            <w:pPr>
              <w:rPr>
                <w:rFonts w:cs="Arial"/>
                <w:color w:val="000000"/>
                <w:szCs w:val="20"/>
                <w:lang w:val="sl-SI"/>
              </w:rPr>
            </w:pPr>
            <w:r w:rsidRPr="00260C23">
              <w:rPr>
                <w:rFonts w:cs="Arial"/>
                <w:color w:val="000000"/>
                <w:szCs w:val="20"/>
                <w:lang w:val="sl-SI"/>
              </w:rPr>
              <w:t>IE415</w:t>
            </w:r>
            <w:r w:rsidR="00C45655">
              <w:rPr>
                <w:rFonts w:cs="Arial"/>
                <w:color w:val="000000"/>
                <w:szCs w:val="20"/>
                <w:lang w:val="sl-SI"/>
              </w:rPr>
              <w:t>H</w:t>
            </w:r>
            <w:r w:rsidRPr="00260C23">
              <w:rPr>
                <w:rFonts w:cs="Arial"/>
                <w:color w:val="000000"/>
                <w:szCs w:val="20"/>
                <w:lang w:val="sl-SI"/>
              </w:rPr>
              <w:t xml:space="preserve"> </w:t>
            </w:r>
          </w:p>
        </w:tc>
        <w:tc>
          <w:tcPr>
            <w:tcW w:w="53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4002A75" w14:textId="77777777" w:rsidR="00763ADA" w:rsidRPr="00260C23" w:rsidRDefault="00763ADA">
            <w:pPr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260C23">
              <w:rPr>
                <w:rFonts w:cs="Arial"/>
                <w:color w:val="000000"/>
                <w:szCs w:val="20"/>
                <w:lang w:val="sl-SI"/>
              </w:rPr>
              <w:sym w:font="Wingdings" w:char="F0DF"/>
            </w:r>
          </w:p>
        </w:tc>
        <w:tc>
          <w:tcPr>
            <w:tcW w:w="358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5699C1B" w14:textId="77777777" w:rsidR="00763ADA" w:rsidRPr="00260C23" w:rsidRDefault="00763ADA">
            <w:pPr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Deklaracija za začasno hrambo</w:t>
            </w:r>
          </w:p>
        </w:tc>
      </w:tr>
      <w:tr w:rsidR="00763ADA" w:rsidRPr="00580DE2" w14:paraId="64B8FAC3" w14:textId="77777777">
        <w:trPr>
          <w:trHeight w:val="317"/>
        </w:trPr>
        <w:tc>
          <w:tcPr>
            <w:tcW w:w="875" w:type="pct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7820E00" w14:textId="77777777" w:rsidR="00763ADA" w:rsidRPr="00260C23" w:rsidRDefault="00763ADA">
            <w:pPr>
              <w:rPr>
                <w:rFonts w:cs="Arial"/>
                <w:color w:val="000000"/>
                <w:szCs w:val="20"/>
                <w:lang w:val="sl-SI"/>
              </w:rPr>
            </w:pPr>
            <w:r w:rsidRPr="00260C23">
              <w:rPr>
                <w:rFonts w:cs="Arial"/>
                <w:color w:val="000000"/>
                <w:szCs w:val="20"/>
                <w:lang w:val="sl-SI"/>
              </w:rPr>
              <w:t>IE416B</w:t>
            </w:r>
          </w:p>
        </w:tc>
        <w:tc>
          <w:tcPr>
            <w:tcW w:w="53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35FBB04" w14:textId="77777777" w:rsidR="00763ADA" w:rsidRPr="00260C23" w:rsidRDefault="00763ADA">
            <w:pPr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260C23">
              <w:rPr>
                <w:rFonts w:cs="Arial"/>
                <w:color w:val="000000"/>
                <w:szCs w:val="20"/>
                <w:lang w:val="sl-SI"/>
              </w:rPr>
              <w:sym w:font="Wingdings" w:char="F0E0"/>
            </w:r>
          </w:p>
        </w:tc>
        <w:tc>
          <w:tcPr>
            <w:tcW w:w="358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A9657F4" w14:textId="77777777" w:rsidR="00763ADA" w:rsidRPr="00260C23" w:rsidRDefault="00763ADA">
            <w:pPr>
              <w:rPr>
                <w:rFonts w:cs="Arial"/>
                <w:color w:val="000000"/>
                <w:szCs w:val="20"/>
                <w:lang w:val="sl-SI"/>
              </w:rPr>
            </w:pPr>
            <w:r w:rsidRPr="00260C23">
              <w:rPr>
                <w:rFonts w:cs="Arial"/>
                <w:color w:val="000000"/>
                <w:szCs w:val="20"/>
                <w:lang w:val="sl-SI"/>
              </w:rPr>
              <w:t xml:space="preserve">Zavrnitev </w:t>
            </w:r>
            <w:r>
              <w:rPr>
                <w:rFonts w:cs="Arial"/>
                <w:color w:val="000000"/>
                <w:szCs w:val="20"/>
                <w:lang w:val="sl-SI"/>
              </w:rPr>
              <w:t>deklaracije za začasno hrambo</w:t>
            </w:r>
            <w:r w:rsidRPr="00260C23">
              <w:rPr>
                <w:rFonts w:cs="Arial"/>
                <w:color w:val="000000"/>
                <w:szCs w:val="20"/>
                <w:lang w:val="sl-SI"/>
              </w:rPr>
              <w:t xml:space="preserve">  </w:t>
            </w:r>
          </w:p>
        </w:tc>
      </w:tr>
      <w:tr w:rsidR="00763ADA" w:rsidRPr="00580DE2" w14:paraId="0D9DF75A" w14:textId="77777777">
        <w:trPr>
          <w:trHeight w:val="317"/>
        </w:trPr>
        <w:tc>
          <w:tcPr>
            <w:tcW w:w="875" w:type="pct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77903DA" w14:textId="77777777" w:rsidR="00763ADA" w:rsidRPr="00260C23" w:rsidRDefault="00763ADA">
            <w:pPr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IE425H poz.</w:t>
            </w:r>
          </w:p>
        </w:tc>
        <w:tc>
          <w:tcPr>
            <w:tcW w:w="53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8958315" w14:textId="77777777" w:rsidR="00763ADA" w:rsidRPr="00260C23" w:rsidRDefault="00763ADA">
            <w:pPr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260C23">
              <w:rPr>
                <w:rFonts w:cs="Arial"/>
                <w:color w:val="000000"/>
                <w:szCs w:val="20"/>
                <w:lang w:val="sl-SI"/>
              </w:rPr>
              <w:sym w:font="Wingdings" w:char="F0E0"/>
            </w:r>
          </w:p>
        </w:tc>
        <w:tc>
          <w:tcPr>
            <w:tcW w:w="358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AD2A202" w14:textId="77777777" w:rsidR="00763ADA" w:rsidRPr="00260C23" w:rsidRDefault="00763ADA">
            <w:pPr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Obvestilo o zaključku začasne hrambe</w:t>
            </w:r>
          </w:p>
        </w:tc>
      </w:tr>
      <w:tr w:rsidR="00763ADA" w:rsidRPr="00580DE2" w14:paraId="13E5B028" w14:textId="77777777">
        <w:trPr>
          <w:trHeight w:val="317"/>
        </w:trPr>
        <w:tc>
          <w:tcPr>
            <w:tcW w:w="875" w:type="pct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026FC42" w14:textId="77777777" w:rsidR="00763ADA" w:rsidRPr="00260C23" w:rsidRDefault="00763ADA">
            <w:pPr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IE425H neg.</w:t>
            </w:r>
          </w:p>
        </w:tc>
        <w:tc>
          <w:tcPr>
            <w:tcW w:w="53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2A82B2B" w14:textId="77777777" w:rsidR="00763ADA" w:rsidRPr="00260C23" w:rsidRDefault="00763ADA">
            <w:pPr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260C23">
              <w:rPr>
                <w:rFonts w:cs="Arial"/>
                <w:color w:val="000000"/>
                <w:szCs w:val="20"/>
                <w:lang w:val="sl-SI"/>
              </w:rPr>
              <w:sym w:font="Wingdings" w:char="F0E0"/>
            </w:r>
          </w:p>
        </w:tc>
        <w:tc>
          <w:tcPr>
            <w:tcW w:w="358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88CFD7F" w14:textId="77777777" w:rsidR="00763ADA" w:rsidRPr="00260C23" w:rsidRDefault="00763ADA">
            <w:pPr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Obvestilo o nezaključku začasne hrambe</w:t>
            </w:r>
          </w:p>
        </w:tc>
      </w:tr>
      <w:tr w:rsidR="00763ADA" w:rsidRPr="00260C23" w14:paraId="5AEF4C91" w14:textId="77777777">
        <w:trPr>
          <w:trHeight w:val="317"/>
        </w:trPr>
        <w:tc>
          <w:tcPr>
            <w:tcW w:w="875" w:type="pct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DA398CA" w14:textId="77777777" w:rsidR="00763ADA" w:rsidRPr="00260C23" w:rsidRDefault="00763ADA">
            <w:pPr>
              <w:rPr>
                <w:rFonts w:cs="Arial"/>
                <w:color w:val="000000"/>
                <w:szCs w:val="20"/>
                <w:lang w:val="sl-SI"/>
              </w:rPr>
            </w:pPr>
            <w:r w:rsidRPr="00260C23">
              <w:rPr>
                <w:rFonts w:cs="Arial"/>
                <w:color w:val="000000"/>
                <w:szCs w:val="20"/>
                <w:lang w:val="sl-SI"/>
              </w:rPr>
              <w:t>IE428B</w:t>
            </w:r>
          </w:p>
        </w:tc>
        <w:tc>
          <w:tcPr>
            <w:tcW w:w="53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829684E" w14:textId="77777777" w:rsidR="00763ADA" w:rsidRPr="00260C23" w:rsidRDefault="00763ADA">
            <w:pPr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260C23">
              <w:rPr>
                <w:rFonts w:cs="Arial"/>
                <w:color w:val="000000"/>
                <w:szCs w:val="20"/>
                <w:lang w:val="sl-SI"/>
              </w:rPr>
              <w:sym w:font="Wingdings" w:char="F0E0"/>
            </w:r>
          </w:p>
        </w:tc>
        <w:tc>
          <w:tcPr>
            <w:tcW w:w="358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79359F8" w14:textId="77777777" w:rsidR="00763ADA" w:rsidRPr="00260C23" w:rsidRDefault="00763ADA">
            <w:pPr>
              <w:rPr>
                <w:rFonts w:cs="Arial"/>
                <w:color w:val="000000"/>
                <w:szCs w:val="20"/>
                <w:lang w:val="sl-SI"/>
              </w:rPr>
            </w:pPr>
            <w:r w:rsidRPr="00260C23">
              <w:rPr>
                <w:rFonts w:cs="Arial"/>
                <w:color w:val="000000"/>
                <w:szCs w:val="20"/>
                <w:lang w:val="sl-SI"/>
              </w:rPr>
              <w:t>MRN dodeljena</w:t>
            </w:r>
          </w:p>
        </w:tc>
      </w:tr>
      <w:tr w:rsidR="00763ADA" w:rsidRPr="00580DE2" w14:paraId="623942EF" w14:textId="77777777">
        <w:trPr>
          <w:trHeight w:val="317"/>
        </w:trPr>
        <w:tc>
          <w:tcPr>
            <w:tcW w:w="875" w:type="pct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9594FD6" w14:textId="77777777" w:rsidR="00763ADA" w:rsidRPr="00260C23" w:rsidRDefault="00763ADA">
            <w:pPr>
              <w:rPr>
                <w:rFonts w:cs="Arial"/>
                <w:color w:val="000000"/>
                <w:szCs w:val="20"/>
                <w:lang w:val="sl-SI"/>
              </w:rPr>
            </w:pPr>
            <w:r w:rsidRPr="00285FF7">
              <w:rPr>
                <w:rFonts w:cs="Arial"/>
                <w:color w:val="000000"/>
                <w:szCs w:val="20"/>
                <w:lang w:val="sl-SI"/>
              </w:rPr>
              <w:t>IE429</w:t>
            </w:r>
            <w:r w:rsidR="009C7865">
              <w:rPr>
                <w:rFonts w:cs="Arial"/>
                <w:color w:val="000000"/>
                <w:szCs w:val="20"/>
                <w:lang w:val="sl-SI"/>
              </w:rPr>
              <w:t>H</w:t>
            </w:r>
          </w:p>
        </w:tc>
        <w:tc>
          <w:tcPr>
            <w:tcW w:w="53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2589391" w14:textId="77777777" w:rsidR="00763ADA" w:rsidRPr="00260C23" w:rsidRDefault="00763ADA">
            <w:pPr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285FF7">
              <w:rPr>
                <w:rFonts w:cs="Arial"/>
                <w:color w:val="000000"/>
                <w:szCs w:val="20"/>
                <w:lang w:val="sl-SI"/>
              </w:rPr>
              <w:sym w:font="Wingdings" w:char="F0E0"/>
            </w:r>
          </w:p>
        </w:tc>
        <w:tc>
          <w:tcPr>
            <w:tcW w:w="358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B21FECF" w14:textId="77777777" w:rsidR="00763ADA" w:rsidRPr="00260C23" w:rsidRDefault="00763ADA">
            <w:pPr>
              <w:rPr>
                <w:rFonts w:cs="Arial"/>
                <w:color w:val="000000"/>
                <w:szCs w:val="20"/>
                <w:lang w:val="sl-SI"/>
              </w:rPr>
            </w:pPr>
            <w:r w:rsidRPr="00285FF7">
              <w:rPr>
                <w:rFonts w:cs="Arial"/>
                <w:color w:val="000000"/>
                <w:szCs w:val="20"/>
                <w:lang w:val="sl-SI"/>
              </w:rPr>
              <w:t>Prepustitev blaga</w:t>
            </w:r>
            <w:r>
              <w:rPr>
                <w:rFonts w:cs="Arial"/>
                <w:color w:val="000000"/>
                <w:szCs w:val="20"/>
                <w:lang w:val="sl-SI"/>
              </w:rPr>
              <w:t xml:space="preserve"> oz. deklaracije za začasno hrambo</w:t>
            </w:r>
            <w:r w:rsidRPr="00285FF7">
              <w:rPr>
                <w:rFonts w:cs="Arial"/>
                <w:color w:val="000000"/>
                <w:szCs w:val="20"/>
                <w:lang w:val="sl-SI"/>
              </w:rPr>
              <w:t xml:space="preserve"> </w:t>
            </w:r>
          </w:p>
        </w:tc>
      </w:tr>
      <w:tr w:rsidR="00763ADA" w:rsidRPr="00260C23" w14:paraId="406ADE7F" w14:textId="77777777">
        <w:trPr>
          <w:trHeight w:val="317"/>
        </w:trPr>
        <w:tc>
          <w:tcPr>
            <w:tcW w:w="875" w:type="pct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9C9AEDA" w14:textId="77777777" w:rsidR="00763ADA" w:rsidRPr="00260C23" w:rsidRDefault="00763ADA">
            <w:pPr>
              <w:rPr>
                <w:rFonts w:cs="Arial"/>
                <w:color w:val="000000"/>
                <w:szCs w:val="20"/>
                <w:lang w:val="sl-SI"/>
              </w:rPr>
            </w:pPr>
            <w:r w:rsidRPr="00260C23">
              <w:rPr>
                <w:rFonts w:cs="Arial"/>
                <w:color w:val="000000"/>
                <w:szCs w:val="20"/>
                <w:lang w:val="sl-SI"/>
              </w:rPr>
              <w:t>IE450</w:t>
            </w:r>
            <w:r>
              <w:rPr>
                <w:rFonts w:cs="Arial"/>
                <w:color w:val="000000"/>
                <w:szCs w:val="20"/>
                <w:lang w:val="sl-SI"/>
              </w:rPr>
              <w:t>H</w:t>
            </w:r>
          </w:p>
        </w:tc>
        <w:tc>
          <w:tcPr>
            <w:tcW w:w="53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945CDD7" w14:textId="77777777" w:rsidR="00763ADA" w:rsidRPr="00260C23" w:rsidRDefault="00763ADA">
            <w:pPr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260C23">
              <w:rPr>
                <w:rFonts w:cs="Arial"/>
                <w:color w:val="000000"/>
                <w:szCs w:val="20"/>
                <w:lang w:val="sl-SI"/>
              </w:rPr>
              <w:sym w:font="Wingdings" w:char="F0E0"/>
            </w:r>
          </w:p>
        </w:tc>
        <w:tc>
          <w:tcPr>
            <w:tcW w:w="358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5F6997B" w14:textId="77777777" w:rsidR="00763ADA" w:rsidRPr="00260C23" w:rsidRDefault="00763ADA">
            <w:pPr>
              <w:rPr>
                <w:rFonts w:cs="Arial"/>
                <w:color w:val="000000"/>
                <w:szCs w:val="20"/>
                <w:lang w:val="sl-SI"/>
              </w:rPr>
            </w:pPr>
            <w:r w:rsidRPr="00260C23">
              <w:rPr>
                <w:rFonts w:cs="Arial"/>
                <w:color w:val="000000"/>
                <w:szCs w:val="20"/>
                <w:lang w:val="sl-SI"/>
              </w:rPr>
              <w:t xml:space="preserve">Obvestilo o </w:t>
            </w:r>
            <w:r>
              <w:rPr>
                <w:rFonts w:cs="Arial"/>
                <w:color w:val="000000"/>
                <w:szCs w:val="20"/>
                <w:lang w:val="sl-SI"/>
              </w:rPr>
              <w:t>ugotovitvah kontrole</w:t>
            </w:r>
          </w:p>
        </w:tc>
      </w:tr>
      <w:tr w:rsidR="00763ADA" w:rsidRPr="00260C23" w14:paraId="109F02E5" w14:textId="77777777">
        <w:trPr>
          <w:trHeight w:val="317"/>
        </w:trPr>
        <w:tc>
          <w:tcPr>
            <w:tcW w:w="875" w:type="pct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EE68DAB" w14:textId="77777777" w:rsidR="00763ADA" w:rsidRPr="00285FF7" w:rsidRDefault="00763ADA">
            <w:pPr>
              <w:rPr>
                <w:rFonts w:cs="Arial"/>
                <w:color w:val="000000"/>
                <w:szCs w:val="20"/>
                <w:lang w:val="sl-SI"/>
              </w:rPr>
            </w:pPr>
            <w:r w:rsidRPr="00260C23">
              <w:rPr>
                <w:rFonts w:cs="Arial"/>
                <w:color w:val="000000"/>
                <w:szCs w:val="20"/>
                <w:lang w:val="sl-SI"/>
              </w:rPr>
              <w:t>IE451</w:t>
            </w:r>
            <w:r>
              <w:rPr>
                <w:rFonts w:cs="Arial"/>
                <w:color w:val="000000"/>
                <w:szCs w:val="20"/>
                <w:lang w:val="sl-SI"/>
              </w:rPr>
              <w:t>H</w:t>
            </w:r>
          </w:p>
        </w:tc>
        <w:tc>
          <w:tcPr>
            <w:tcW w:w="53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DD5C9AA" w14:textId="77777777" w:rsidR="00763ADA" w:rsidRPr="00285FF7" w:rsidRDefault="00763ADA">
            <w:pPr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260C23">
              <w:rPr>
                <w:rFonts w:cs="Arial"/>
                <w:color w:val="000000"/>
                <w:szCs w:val="20"/>
                <w:lang w:val="sl-SI"/>
              </w:rPr>
              <w:sym w:font="Wingdings" w:char="F0E0"/>
            </w:r>
          </w:p>
        </w:tc>
        <w:tc>
          <w:tcPr>
            <w:tcW w:w="358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DA651DB" w14:textId="77777777" w:rsidR="00763ADA" w:rsidRPr="00285FF7" w:rsidRDefault="00763ADA">
            <w:pPr>
              <w:rPr>
                <w:rFonts w:cs="Arial"/>
                <w:color w:val="000000"/>
                <w:szCs w:val="20"/>
                <w:lang w:val="sl-SI"/>
              </w:rPr>
            </w:pPr>
            <w:r w:rsidRPr="00260C23">
              <w:rPr>
                <w:rFonts w:cs="Arial"/>
                <w:color w:val="000000"/>
                <w:szCs w:val="20"/>
                <w:lang w:val="sl-SI"/>
              </w:rPr>
              <w:t>Blago ni prepuščeno</w:t>
            </w:r>
          </w:p>
        </w:tc>
      </w:tr>
      <w:tr w:rsidR="00763ADA" w:rsidRPr="00580DE2" w14:paraId="1676D113" w14:textId="77777777">
        <w:trPr>
          <w:trHeight w:val="317"/>
        </w:trPr>
        <w:tc>
          <w:tcPr>
            <w:tcW w:w="875" w:type="pct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F3ED7D8" w14:textId="77777777" w:rsidR="00763ADA" w:rsidRPr="00285FF7" w:rsidRDefault="00763ADA">
            <w:pPr>
              <w:rPr>
                <w:rFonts w:cs="Arial"/>
                <w:color w:val="000000"/>
                <w:szCs w:val="20"/>
                <w:lang w:val="sl-SI"/>
              </w:rPr>
            </w:pPr>
            <w:r w:rsidRPr="00260C23">
              <w:rPr>
                <w:rFonts w:cs="Arial"/>
                <w:color w:val="000000"/>
                <w:szCs w:val="20"/>
                <w:lang w:val="sl-SI"/>
              </w:rPr>
              <w:t>IE454B</w:t>
            </w:r>
            <w:r>
              <w:rPr>
                <w:rFonts w:cs="Arial"/>
                <w:color w:val="000000"/>
                <w:szCs w:val="20"/>
                <w:lang w:val="sl-SI"/>
              </w:rPr>
              <w:t xml:space="preserve"> poz.</w:t>
            </w:r>
          </w:p>
        </w:tc>
        <w:tc>
          <w:tcPr>
            <w:tcW w:w="53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8EB4C56" w14:textId="77777777" w:rsidR="00763ADA" w:rsidRPr="00285FF7" w:rsidRDefault="00763ADA">
            <w:pPr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260C23">
              <w:rPr>
                <w:rFonts w:cs="Arial"/>
                <w:color w:val="000000"/>
                <w:szCs w:val="20"/>
                <w:lang w:val="sl-SI"/>
              </w:rPr>
              <w:sym w:font="Wingdings" w:char="F0DF"/>
            </w:r>
          </w:p>
        </w:tc>
        <w:tc>
          <w:tcPr>
            <w:tcW w:w="358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5DC7B66" w14:textId="77777777" w:rsidR="00763ADA" w:rsidRPr="00285FF7" w:rsidRDefault="00763ADA">
            <w:pPr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Deklarant se strinja z ugotovitvami kontrole</w:t>
            </w:r>
            <w:r w:rsidRPr="00260C23">
              <w:rPr>
                <w:rFonts w:cs="Arial"/>
                <w:color w:val="000000"/>
                <w:szCs w:val="20"/>
                <w:lang w:val="sl-SI"/>
              </w:rPr>
              <w:t xml:space="preserve"> </w:t>
            </w:r>
          </w:p>
        </w:tc>
      </w:tr>
      <w:tr w:rsidR="00763ADA" w:rsidRPr="00580DE2" w14:paraId="23FF8C99" w14:textId="77777777">
        <w:trPr>
          <w:trHeight w:val="317"/>
        </w:trPr>
        <w:tc>
          <w:tcPr>
            <w:tcW w:w="875" w:type="pct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73F7149" w14:textId="77777777" w:rsidR="00763ADA" w:rsidRPr="00260C23" w:rsidRDefault="00763ADA">
            <w:pPr>
              <w:rPr>
                <w:rFonts w:cs="Arial"/>
                <w:color w:val="000000"/>
                <w:szCs w:val="20"/>
                <w:lang w:val="sl-SI"/>
              </w:rPr>
            </w:pPr>
            <w:r w:rsidRPr="00260C23">
              <w:rPr>
                <w:rFonts w:cs="Arial"/>
                <w:color w:val="000000"/>
                <w:szCs w:val="20"/>
                <w:lang w:val="sl-SI"/>
              </w:rPr>
              <w:t>IE454B</w:t>
            </w:r>
            <w:r>
              <w:rPr>
                <w:rFonts w:cs="Arial"/>
                <w:color w:val="000000"/>
                <w:szCs w:val="20"/>
                <w:lang w:val="sl-SI"/>
              </w:rPr>
              <w:t xml:space="preserve"> neg.</w:t>
            </w:r>
          </w:p>
        </w:tc>
        <w:tc>
          <w:tcPr>
            <w:tcW w:w="53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7E9DDE2" w14:textId="77777777" w:rsidR="00763ADA" w:rsidRPr="00260C23" w:rsidRDefault="00763ADA">
            <w:pPr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260C23">
              <w:rPr>
                <w:rFonts w:cs="Arial"/>
                <w:color w:val="000000"/>
                <w:szCs w:val="20"/>
                <w:lang w:val="sl-SI"/>
              </w:rPr>
              <w:sym w:font="Wingdings" w:char="F0DF"/>
            </w:r>
          </w:p>
        </w:tc>
        <w:tc>
          <w:tcPr>
            <w:tcW w:w="358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1F1CAD8" w14:textId="77777777" w:rsidR="00763ADA" w:rsidRPr="00260C23" w:rsidRDefault="00763ADA">
            <w:pPr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Deklarant se ne strinja z ugotovitvami kontrole</w:t>
            </w:r>
            <w:r w:rsidRPr="00260C23">
              <w:rPr>
                <w:rFonts w:cs="Arial"/>
                <w:color w:val="000000"/>
                <w:szCs w:val="20"/>
                <w:lang w:val="sl-SI"/>
              </w:rPr>
              <w:t xml:space="preserve"> </w:t>
            </w:r>
          </w:p>
        </w:tc>
      </w:tr>
      <w:tr w:rsidR="00763ADA" w:rsidRPr="00260C23" w14:paraId="777D1DAA" w14:textId="77777777">
        <w:trPr>
          <w:trHeight w:val="317"/>
        </w:trPr>
        <w:tc>
          <w:tcPr>
            <w:tcW w:w="875" w:type="pct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DC1920A" w14:textId="77777777" w:rsidR="00763ADA" w:rsidRPr="00260C23" w:rsidRDefault="00763ADA">
            <w:pPr>
              <w:rPr>
                <w:rFonts w:cs="Arial"/>
                <w:color w:val="000000"/>
                <w:szCs w:val="20"/>
                <w:lang w:val="sl-SI"/>
              </w:rPr>
            </w:pPr>
            <w:r w:rsidRPr="00260C23">
              <w:rPr>
                <w:rFonts w:cs="Arial"/>
                <w:color w:val="000000"/>
                <w:szCs w:val="20"/>
                <w:lang w:val="sl-SI"/>
              </w:rPr>
              <w:t>IE460B</w:t>
            </w:r>
          </w:p>
        </w:tc>
        <w:tc>
          <w:tcPr>
            <w:tcW w:w="53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60C55E9" w14:textId="77777777" w:rsidR="00763ADA" w:rsidRPr="00260C23" w:rsidRDefault="00763ADA">
            <w:pPr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260C23">
              <w:rPr>
                <w:rFonts w:cs="Arial"/>
                <w:color w:val="000000"/>
                <w:szCs w:val="20"/>
                <w:lang w:val="sl-SI"/>
              </w:rPr>
              <w:sym w:font="Wingdings" w:char="F0E0"/>
            </w:r>
          </w:p>
        </w:tc>
        <w:tc>
          <w:tcPr>
            <w:tcW w:w="358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248A209" w14:textId="77777777" w:rsidR="00763ADA" w:rsidRPr="00260C23" w:rsidRDefault="00763ADA">
            <w:pPr>
              <w:rPr>
                <w:rFonts w:cs="Arial"/>
                <w:color w:val="000000"/>
                <w:szCs w:val="20"/>
                <w:lang w:val="sl-SI"/>
              </w:rPr>
            </w:pPr>
            <w:r w:rsidRPr="00260C23">
              <w:rPr>
                <w:rFonts w:cs="Arial"/>
                <w:color w:val="000000"/>
                <w:szCs w:val="20"/>
                <w:lang w:val="sl-SI"/>
              </w:rPr>
              <w:t>Obvestilo o kontroli</w:t>
            </w:r>
          </w:p>
        </w:tc>
      </w:tr>
      <w:tr w:rsidR="00763ADA" w:rsidRPr="00260C23" w14:paraId="76529CFF" w14:textId="77777777">
        <w:trPr>
          <w:trHeight w:val="317"/>
        </w:trPr>
        <w:tc>
          <w:tcPr>
            <w:tcW w:w="875" w:type="pct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5E80044" w14:textId="77777777" w:rsidR="00763ADA" w:rsidRPr="00260C23" w:rsidRDefault="00763ADA">
            <w:pPr>
              <w:rPr>
                <w:rFonts w:cs="Arial"/>
                <w:color w:val="000000"/>
                <w:szCs w:val="20"/>
                <w:lang w:val="sl-SI"/>
              </w:rPr>
            </w:pPr>
            <w:r w:rsidRPr="00260C23">
              <w:rPr>
                <w:rFonts w:cs="Arial"/>
                <w:color w:val="000000"/>
                <w:szCs w:val="20"/>
                <w:lang w:val="sl-SI"/>
              </w:rPr>
              <w:t>IE917B</w:t>
            </w:r>
          </w:p>
        </w:tc>
        <w:tc>
          <w:tcPr>
            <w:tcW w:w="53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05EEDC6" w14:textId="77777777" w:rsidR="00763ADA" w:rsidRPr="00260C23" w:rsidRDefault="00763ADA">
            <w:pPr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260C23">
              <w:rPr>
                <w:rFonts w:cs="Arial"/>
                <w:color w:val="000000"/>
                <w:szCs w:val="20"/>
                <w:lang w:val="sl-SI"/>
              </w:rPr>
              <w:sym w:font="Wingdings" w:char="F0E0"/>
            </w:r>
          </w:p>
        </w:tc>
        <w:tc>
          <w:tcPr>
            <w:tcW w:w="358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4D479D4" w14:textId="77777777" w:rsidR="00763ADA" w:rsidRPr="00260C23" w:rsidRDefault="00763ADA">
            <w:pPr>
              <w:rPr>
                <w:rFonts w:cs="Arial"/>
                <w:color w:val="000000"/>
                <w:szCs w:val="20"/>
                <w:lang w:val="sl-SI"/>
              </w:rPr>
            </w:pPr>
            <w:r w:rsidRPr="00260C23">
              <w:rPr>
                <w:rFonts w:cs="Arial"/>
                <w:color w:val="000000"/>
                <w:szCs w:val="20"/>
                <w:lang w:val="sl-SI"/>
              </w:rPr>
              <w:t>Tehnična napaka</w:t>
            </w:r>
          </w:p>
        </w:tc>
      </w:tr>
      <w:tr w:rsidR="00763ADA" w:rsidRPr="00580DE2" w14:paraId="05FEEB71" w14:textId="77777777">
        <w:trPr>
          <w:trHeight w:val="317"/>
        </w:trPr>
        <w:tc>
          <w:tcPr>
            <w:tcW w:w="875" w:type="pct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A5DC8D6" w14:textId="77777777" w:rsidR="00763ADA" w:rsidRPr="00260C23" w:rsidRDefault="00763ADA">
            <w:pPr>
              <w:rPr>
                <w:rFonts w:cs="Arial"/>
                <w:color w:val="000000"/>
                <w:szCs w:val="20"/>
                <w:lang w:val="sl-SI"/>
              </w:rPr>
            </w:pPr>
            <w:r w:rsidRPr="00260C23">
              <w:rPr>
                <w:rFonts w:cs="Arial"/>
                <w:color w:val="000000"/>
                <w:szCs w:val="20"/>
                <w:lang w:val="sl-SI"/>
              </w:rPr>
              <w:t>IE928B</w:t>
            </w:r>
          </w:p>
        </w:tc>
        <w:tc>
          <w:tcPr>
            <w:tcW w:w="53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AEEB0A7" w14:textId="77777777" w:rsidR="00763ADA" w:rsidRPr="00260C23" w:rsidRDefault="00763ADA">
            <w:pPr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260C23">
              <w:rPr>
                <w:rFonts w:cs="Arial"/>
                <w:color w:val="000000"/>
                <w:szCs w:val="20"/>
                <w:lang w:val="sl-SI"/>
              </w:rPr>
              <w:sym w:font="Wingdings" w:char="F0E0"/>
            </w:r>
          </w:p>
        </w:tc>
        <w:tc>
          <w:tcPr>
            <w:tcW w:w="358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1FBDAA0" w14:textId="77777777" w:rsidR="00763ADA" w:rsidRPr="00260C23" w:rsidRDefault="00763ADA">
            <w:pPr>
              <w:rPr>
                <w:rFonts w:cs="Arial"/>
                <w:color w:val="000000"/>
                <w:szCs w:val="20"/>
                <w:lang w:val="sl-SI"/>
              </w:rPr>
            </w:pPr>
            <w:r w:rsidRPr="00260C23">
              <w:rPr>
                <w:rFonts w:cs="Arial"/>
                <w:color w:val="000000"/>
                <w:szCs w:val="20"/>
                <w:lang w:val="sl-SI"/>
              </w:rPr>
              <w:t xml:space="preserve">Obvestilo o </w:t>
            </w:r>
            <w:r>
              <w:rPr>
                <w:rFonts w:cs="Arial"/>
                <w:color w:val="000000"/>
                <w:szCs w:val="20"/>
                <w:lang w:val="sl-SI"/>
              </w:rPr>
              <w:t xml:space="preserve">vložitvi </w:t>
            </w:r>
            <w:r w:rsidRPr="00260C23">
              <w:rPr>
                <w:rFonts w:cs="Arial"/>
                <w:color w:val="000000"/>
                <w:szCs w:val="20"/>
                <w:lang w:val="sl-SI"/>
              </w:rPr>
              <w:t>deklaracije</w:t>
            </w:r>
            <w:r>
              <w:rPr>
                <w:rFonts w:cs="Arial"/>
                <w:color w:val="000000"/>
                <w:szCs w:val="20"/>
                <w:lang w:val="sl-SI"/>
              </w:rPr>
              <w:t xml:space="preserve"> za začasno hrambo</w:t>
            </w:r>
            <w:r w:rsidRPr="00260C23">
              <w:rPr>
                <w:rFonts w:cs="Arial"/>
                <w:color w:val="000000"/>
                <w:szCs w:val="20"/>
                <w:lang w:val="sl-SI"/>
              </w:rPr>
              <w:t xml:space="preserve"> </w:t>
            </w:r>
          </w:p>
        </w:tc>
      </w:tr>
      <w:tr w:rsidR="00763ADA" w:rsidRPr="00260C23" w14:paraId="58E4BDB9" w14:textId="77777777">
        <w:trPr>
          <w:trHeight w:val="317"/>
        </w:trPr>
        <w:tc>
          <w:tcPr>
            <w:tcW w:w="875" w:type="pct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F9B1430" w14:textId="77777777" w:rsidR="00763ADA" w:rsidRPr="00260C23" w:rsidRDefault="00763ADA">
            <w:pPr>
              <w:rPr>
                <w:rFonts w:cs="Arial"/>
                <w:color w:val="000000"/>
                <w:szCs w:val="20"/>
                <w:lang w:val="sl-SI"/>
              </w:rPr>
            </w:pPr>
            <w:r w:rsidRPr="00260C23">
              <w:rPr>
                <w:rFonts w:cs="Arial"/>
                <w:color w:val="000000"/>
                <w:szCs w:val="20"/>
                <w:lang w:val="sl-SI"/>
              </w:rPr>
              <w:t>SIP440</w:t>
            </w:r>
          </w:p>
        </w:tc>
        <w:tc>
          <w:tcPr>
            <w:tcW w:w="53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B622984" w14:textId="77777777" w:rsidR="00763ADA" w:rsidRPr="00260C23" w:rsidRDefault="00763ADA">
            <w:pPr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260C23">
              <w:rPr>
                <w:rFonts w:cs="Arial"/>
                <w:color w:val="000000"/>
                <w:szCs w:val="20"/>
                <w:lang w:val="sl-SI"/>
              </w:rPr>
              <w:sym w:font="Wingdings" w:char="F0DF"/>
            </w:r>
          </w:p>
        </w:tc>
        <w:tc>
          <w:tcPr>
            <w:tcW w:w="358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FDF69A6" w14:textId="77777777" w:rsidR="00763ADA" w:rsidRPr="00260C23" w:rsidRDefault="00763ADA">
            <w:pPr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 xml:space="preserve">Pošiljanje </w:t>
            </w:r>
            <w:r w:rsidRPr="00260C23">
              <w:rPr>
                <w:rFonts w:cs="Arial"/>
                <w:color w:val="000000"/>
                <w:szCs w:val="20"/>
                <w:lang w:val="sl-SI"/>
              </w:rPr>
              <w:t>ePrilog</w:t>
            </w:r>
          </w:p>
        </w:tc>
      </w:tr>
      <w:tr w:rsidR="00763ADA" w:rsidRPr="00260C23" w14:paraId="2BDF2856" w14:textId="77777777">
        <w:trPr>
          <w:trHeight w:val="317"/>
        </w:trPr>
        <w:tc>
          <w:tcPr>
            <w:tcW w:w="875" w:type="pct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A4F59CB" w14:textId="77777777" w:rsidR="00763ADA" w:rsidRPr="00260C23" w:rsidRDefault="00763ADA">
            <w:pPr>
              <w:rPr>
                <w:rFonts w:cs="Arial"/>
                <w:color w:val="000000"/>
                <w:szCs w:val="20"/>
                <w:lang w:val="sl-SI"/>
              </w:rPr>
            </w:pPr>
            <w:r w:rsidRPr="00260C23">
              <w:rPr>
                <w:rFonts w:cs="Arial"/>
                <w:color w:val="000000"/>
                <w:szCs w:val="20"/>
                <w:lang w:val="sl-SI"/>
              </w:rPr>
              <w:t>SIP441</w:t>
            </w:r>
          </w:p>
        </w:tc>
        <w:tc>
          <w:tcPr>
            <w:tcW w:w="53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13496B1" w14:textId="77777777" w:rsidR="00763ADA" w:rsidRPr="00260C23" w:rsidRDefault="00763ADA">
            <w:pPr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260C23">
              <w:rPr>
                <w:rFonts w:cs="Arial"/>
                <w:color w:val="000000"/>
                <w:szCs w:val="20"/>
                <w:lang w:val="sl-SI"/>
              </w:rPr>
              <w:sym w:font="Wingdings" w:char="F0E0"/>
            </w:r>
          </w:p>
        </w:tc>
        <w:tc>
          <w:tcPr>
            <w:tcW w:w="358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985C4E4" w14:textId="77777777" w:rsidR="00763ADA" w:rsidRPr="00260C23" w:rsidRDefault="00763ADA">
            <w:pPr>
              <w:rPr>
                <w:rFonts w:cs="Arial"/>
                <w:color w:val="000000"/>
                <w:szCs w:val="20"/>
                <w:lang w:val="sl-SI"/>
              </w:rPr>
            </w:pPr>
            <w:r w:rsidRPr="00260C23">
              <w:rPr>
                <w:rFonts w:cs="Arial"/>
                <w:color w:val="000000"/>
                <w:szCs w:val="20"/>
                <w:lang w:val="sl-SI"/>
              </w:rPr>
              <w:t>Sprejem ePrilog</w:t>
            </w:r>
          </w:p>
        </w:tc>
      </w:tr>
      <w:tr w:rsidR="00763ADA" w:rsidRPr="00260C23" w14:paraId="0F46F8DE" w14:textId="77777777">
        <w:trPr>
          <w:trHeight w:val="317"/>
        </w:trPr>
        <w:tc>
          <w:tcPr>
            <w:tcW w:w="875" w:type="pct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B1B25FD" w14:textId="77777777" w:rsidR="00763ADA" w:rsidRPr="00260C23" w:rsidRDefault="00763ADA">
            <w:pPr>
              <w:rPr>
                <w:rFonts w:cs="Arial"/>
                <w:color w:val="000000"/>
                <w:szCs w:val="20"/>
                <w:lang w:val="sl-SI"/>
              </w:rPr>
            </w:pPr>
            <w:r w:rsidRPr="00260C23">
              <w:rPr>
                <w:rFonts w:cs="Arial"/>
                <w:color w:val="000000"/>
                <w:szCs w:val="20"/>
                <w:lang w:val="sl-SI"/>
              </w:rPr>
              <w:t>SIP442</w:t>
            </w:r>
          </w:p>
        </w:tc>
        <w:tc>
          <w:tcPr>
            <w:tcW w:w="53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B8D1DF8" w14:textId="77777777" w:rsidR="00763ADA" w:rsidRPr="00260C23" w:rsidRDefault="00763ADA">
            <w:pPr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260C23">
              <w:rPr>
                <w:rFonts w:cs="Arial"/>
                <w:color w:val="000000"/>
                <w:szCs w:val="20"/>
                <w:lang w:val="sl-SI"/>
              </w:rPr>
              <w:sym w:font="Wingdings" w:char="F0E0"/>
            </w:r>
          </w:p>
        </w:tc>
        <w:tc>
          <w:tcPr>
            <w:tcW w:w="358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FC3A2BC" w14:textId="77777777" w:rsidR="00763ADA" w:rsidRPr="00260C23" w:rsidRDefault="00763ADA">
            <w:pPr>
              <w:rPr>
                <w:rFonts w:cs="Arial"/>
                <w:color w:val="000000"/>
                <w:szCs w:val="20"/>
                <w:lang w:val="sl-SI"/>
              </w:rPr>
            </w:pPr>
            <w:r w:rsidRPr="00260C23">
              <w:rPr>
                <w:rFonts w:cs="Arial"/>
                <w:color w:val="000000"/>
                <w:szCs w:val="20"/>
                <w:lang w:val="sl-SI"/>
              </w:rPr>
              <w:t>Zavrnitev ePrilog</w:t>
            </w:r>
          </w:p>
        </w:tc>
      </w:tr>
    </w:tbl>
    <w:p w14:paraId="30C605C9" w14:textId="77777777" w:rsidR="00763ADA" w:rsidRPr="00763ADA" w:rsidRDefault="00763ADA" w:rsidP="00763ADA">
      <w:pPr>
        <w:spacing w:line="240" w:lineRule="auto"/>
        <w:jc w:val="both"/>
        <w:rPr>
          <w:b/>
          <w:bCs/>
          <w:sz w:val="24"/>
          <w:lang w:val="sl-SI"/>
        </w:rPr>
      </w:pPr>
    </w:p>
    <w:p w14:paraId="37D8BF25" w14:textId="77777777" w:rsidR="006F20D0" w:rsidRPr="00E109CE" w:rsidRDefault="006F20D0" w:rsidP="006F20D0">
      <w:pPr>
        <w:spacing w:line="240" w:lineRule="auto"/>
        <w:ind w:left="720"/>
        <w:jc w:val="both"/>
        <w:rPr>
          <w:szCs w:val="20"/>
          <w:lang w:val="sl-SI"/>
        </w:rPr>
      </w:pPr>
    </w:p>
    <w:p w14:paraId="1129C117" w14:textId="0C6065C0" w:rsidR="00E109CE" w:rsidRDefault="00763ADA" w:rsidP="001D1FE3">
      <w:pPr>
        <w:pStyle w:val="FURSnaslov1"/>
      </w:pPr>
      <w:bookmarkStart w:id="12" w:name="_Toc157516614"/>
      <w:bookmarkStart w:id="13" w:name="_Toc157517408"/>
      <w:r>
        <w:t>4</w:t>
      </w:r>
      <w:r w:rsidR="00E1639C" w:rsidRPr="00E1639C">
        <w:t>.0 STANJA DEKLARACIJE ZA ZAČASNO HRAMBO</w:t>
      </w:r>
      <w:bookmarkEnd w:id="12"/>
      <w:bookmarkEnd w:id="13"/>
    </w:p>
    <w:p w14:paraId="09E1503F" w14:textId="77777777" w:rsidR="00E1639C" w:rsidRDefault="00E1639C" w:rsidP="00E109CE">
      <w:pPr>
        <w:spacing w:line="240" w:lineRule="auto"/>
        <w:jc w:val="both"/>
        <w:rPr>
          <w:b/>
          <w:bCs/>
          <w:sz w:val="24"/>
          <w:lang w:val="sl-SI"/>
        </w:rPr>
      </w:pPr>
    </w:p>
    <w:p w14:paraId="23D03FE7" w14:textId="77777777" w:rsidR="00E1639C" w:rsidRPr="00273A02" w:rsidRDefault="00E1639C" w:rsidP="00E109CE">
      <w:pPr>
        <w:spacing w:line="240" w:lineRule="auto"/>
        <w:jc w:val="both"/>
        <w:rPr>
          <w:szCs w:val="20"/>
          <w:lang w:val="sl-SI"/>
        </w:rPr>
      </w:pPr>
      <w:r w:rsidRPr="00273A02">
        <w:rPr>
          <w:szCs w:val="20"/>
          <w:lang w:val="sl-SI"/>
        </w:rPr>
        <w:t>U01 - Vloženo</w:t>
      </w:r>
    </w:p>
    <w:p w14:paraId="0730518B" w14:textId="77777777" w:rsidR="00E1639C" w:rsidRPr="00273A02" w:rsidRDefault="00E1639C" w:rsidP="00E109CE">
      <w:pPr>
        <w:spacing w:line="240" w:lineRule="auto"/>
        <w:jc w:val="both"/>
        <w:rPr>
          <w:szCs w:val="20"/>
          <w:lang w:val="sl-SI"/>
        </w:rPr>
      </w:pPr>
      <w:r w:rsidRPr="00273A02">
        <w:rPr>
          <w:szCs w:val="20"/>
          <w:lang w:val="sl-SI"/>
        </w:rPr>
        <w:t>U03 - Sprejeto</w:t>
      </w:r>
    </w:p>
    <w:p w14:paraId="63B5060E" w14:textId="77777777" w:rsidR="00E1639C" w:rsidRPr="00273A02" w:rsidRDefault="00E1639C" w:rsidP="00E109CE">
      <w:pPr>
        <w:spacing w:line="240" w:lineRule="auto"/>
        <w:jc w:val="both"/>
        <w:rPr>
          <w:szCs w:val="20"/>
          <w:lang w:val="sl-SI"/>
        </w:rPr>
      </w:pPr>
      <w:r w:rsidRPr="00273A02">
        <w:rPr>
          <w:szCs w:val="20"/>
          <w:lang w:val="sl-SI"/>
        </w:rPr>
        <w:t>U04 - Neveljavno</w:t>
      </w:r>
    </w:p>
    <w:p w14:paraId="32B628A5" w14:textId="77777777" w:rsidR="00E1639C" w:rsidRPr="00273A02" w:rsidRDefault="00E1639C" w:rsidP="00E109CE">
      <w:pPr>
        <w:spacing w:line="240" w:lineRule="auto"/>
        <w:jc w:val="both"/>
        <w:rPr>
          <w:szCs w:val="20"/>
          <w:lang w:val="sl-SI"/>
        </w:rPr>
      </w:pPr>
      <w:r w:rsidRPr="00273A02">
        <w:rPr>
          <w:szCs w:val="20"/>
          <w:lang w:val="sl-SI"/>
        </w:rPr>
        <w:t>U05 - V preverjanju</w:t>
      </w:r>
    </w:p>
    <w:p w14:paraId="11420874" w14:textId="77777777" w:rsidR="00E1639C" w:rsidRPr="00273A02" w:rsidRDefault="00E1639C" w:rsidP="00E109CE">
      <w:pPr>
        <w:spacing w:line="240" w:lineRule="auto"/>
        <w:jc w:val="both"/>
        <w:rPr>
          <w:szCs w:val="20"/>
          <w:lang w:val="sl-SI"/>
        </w:rPr>
      </w:pPr>
      <w:r w:rsidRPr="00273A02">
        <w:rPr>
          <w:szCs w:val="20"/>
          <w:lang w:val="sl-SI"/>
        </w:rPr>
        <w:t>U07 - Ni prepustitve</w:t>
      </w:r>
    </w:p>
    <w:p w14:paraId="2D4AFAB2" w14:textId="77777777" w:rsidR="00E1639C" w:rsidRPr="00273A02" w:rsidRDefault="00273A02" w:rsidP="00E109CE">
      <w:pPr>
        <w:spacing w:line="240" w:lineRule="auto"/>
        <w:jc w:val="both"/>
        <w:rPr>
          <w:szCs w:val="20"/>
          <w:lang w:val="sl-SI"/>
        </w:rPr>
      </w:pPr>
      <w:r w:rsidRPr="00273A02">
        <w:rPr>
          <w:szCs w:val="20"/>
          <w:lang w:val="sl-SI"/>
        </w:rPr>
        <w:t>U08 - Prepuščeno</w:t>
      </w:r>
    </w:p>
    <w:p w14:paraId="30804D1E" w14:textId="77777777" w:rsidR="00273A02" w:rsidRPr="00273A02" w:rsidRDefault="00273A02" w:rsidP="00E109CE">
      <w:pPr>
        <w:spacing w:line="240" w:lineRule="auto"/>
        <w:jc w:val="both"/>
        <w:rPr>
          <w:szCs w:val="20"/>
          <w:lang w:val="sl-SI"/>
        </w:rPr>
      </w:pPr>
      <w:r w:rsidRPr="00273A02">
        <w:rPr>
          <w:szCs w:val="20"/>
          <w:lang w:val="sl-SI"/>
        </w:rPr>
        <w:t>U09 - V razveljavljanju</w:t>
      </w:r>
    </w:p>
    <w:p w14:paraId="451B3231" w14:textId="77777777" w:rsidR="00273A02" w:rsidRPr="00273A02" w:rsidRDefault="00273A02" w:rsidP="00E109CE">
      <w:pPr>
        <w:spacing w:line="240" w:lineRule="auto"/>
        <w:jc w:val="both"/>
        <w:rPr>
          <w:szCs w:val="20"/>
          <w:lang w:val="sl-SI"/>
        </w:rPr>
      </w:pPr>
      <w:r w:rsidRPr="00273A02">
        <w:rPr>
          <w:szCs w:val="20"/>
          <w:lang w:val="sl-SI"/>
        </w:rPr>
        <w:t>U10 - Razveljavljeno</w:t>
      </w:r>
    </w:p>
    <w:p w14:paraId="3F6167C7" w14:textId="77777777" w:rsidR="00273A02" w:rsidRPr="00273A02" w:rsidRDefault="00273A02" w:rsidP="00E109CE">
      <w:pPr>
        <w:spacing w:line="240" w:lineRule="auto"/>
        <w:jc w:val="both"/>
        <w:rPr>
          <w:szCs w:val="20"/>
          <w:lang w:val="sl-SI"/>
        </w:rPr>
      </w:pPr>
      <w:r w:rsidRPr="00273A02">
        <w:rPr>
          <w:szCs w:val="20"/>
          <w:lang w:val="sl-SI"/>
        </w:rPr>
        <w:t>U11 - V mirovanju</w:t>
      </w:r>
    </w:p>
    <w:p w14:paraId="16D71F4D" w14:textId="77777777" w:rsidR="00273A02" w:rsidRDefault="00273A02" w:rsidP="00E109CE">
      <w:pPr>
        <w:spacing w:line="240" w:lineRule="auto"/>
        <w:jc w:val="both"/>
        <w:rPr>
          <w:szCs w:val="20"/>
          <w:lang w:val="sl-SI"/>
        </w:rPr>
      </w:pPr>
      <w:r w:rsidRPr="00273A02">
        <w:rPr>
          <w:szCs w:val="20"/>
          <w:lang w:val="sl-SI"/>
        </w:rPr>
        <w:t>U12 - V spreminjanju</w:t>
      </w:r>
    </w:p>
    <w:p w14:paraId="55D896ED" w14:textId="77777777" w:rsidR="00EA3A98" w:rsidRPr="00273A02" w:rsidRDefault="00EA3A98" w:rsidP="00E109CE">
      <w:pPr>
        <w:spacing w:line="240" w:lineRule="auto"/>
        <w:jc w:val="both"/>
        <w:rPr>
          <w:szCs w:val="20"/>
          <w:lang w:val="sl-SI"/>
        </w:rPr>
      </w:pPr>
    </w:p>
    <w:p w14:paraId="7122E6A6" w14:textId="55CB0DB3" w:rsidR="00EA3A98" w:rsidRPr="00EA3A98" w:rsidRDefault="00763ADA" w:rsidP="001D1FE3">
      <w:pPr>
        <w:pStyle w:val="FURSnaslov2"/>
        <w:rPr>
          <w:i/>
          <w:iCs/>
        </w:rPr>
      </w:pPr>
      <w:bookmarkStart w:id="14" w:name="_Toc14182531"/>
      <w:bookmarkStart w:id="15" w:name="_Toc65754714"/>
      <w:bookmarkStart w:id="16" w:name="_Toc157512399"/>
      <w:bookmarkStart w:id="17" w:name="_Toc157513818"/>
      <w:bookmarkStart w:id="18" w:name="_Toc157513911"/>
      <w:bookmarkStart w:id="19" w:name="_Toc157513965"/>
      <w:bookmarkStart w:id="20" w:name="_Toc157517409"/>
      <w:r>
        <w:lastRenderedPageBreak/>
        <w:t>4</w:t>
      </w:r>
      <w:r w:rsidR="00EA3A98">
        <w:t xml:space="preserve">.1 </w:t>
      </w:r>
      <w:r w:rsidR="004D7442">
        <w:t>Stanje »Vloženo«</w:t>
      </w:r>
      <w:bookmarkEnd w:id="14"/>
      <w:bookmarkEnd w:id="15"/>
      <w:bookmarkEnd w:id="16"/>
      <w:bookmarkEnd w:id="17"/>
      <w:bookmarkEnd w:id="18"/>
      <w:bookmarkEnd w:id="19"/>
      <w:bookmarkEnd w:id="20"/>
      <w:r w:rsidR="004D7442">
        <w:t xml:space="preserve"> </w:t>
      </w:r>
    </w:p>
    <w:p w14:paraId="62F7655D" w14:textId="77777777" w:rsidR="00EA3A98" w:rsidRPr="00EA3A98" w:rsidRDefault="00EA3A98" w:rsidP="00EA3A98">
      <w:pPr>
        <w:rPr>
          <w:rFonts w:cs="Arial"/>
          <w:sz w:val="24"/>
          <w:lang w:val="sl-SI" w:eastAsia="sl-SI"/>
        </w:rPr>
      </w:pPr>
    </w:p>
    <w:p w14:paraId="47F892C0" w14:textId="4DADC620" w:rsidR="004D7442" w:rsidRDefault="00205D5C" w:rsidP="004D7442">
      <w:pPr>
        <w:pStyle w:val="Telobesedila"/>
        <w:ind w:left="0"/>
      </w:pPr>
      <w:r>
        <w:t>V</w:t>
      </w:r>
      <w:r w:rsidR="00EA3A98" w:rsidRPr="00A23FE5">
        <w:t>ložnik posreduje podatke deklaracije</w:t>
      </w:r>
      <w:r w:rsidR="006F20D0">
        <w:t xml:space="preserve"> za začasno hrambo (DZH) s sporočilom I</w:t>
      </w:r>
      <w:r w:rsidR="00EA3A98" w:rsidRPr="00A23FE5">
        <w:t>E415</w:t>
      </w:r>
      <w:r w:rsidR="004D7442">
        <w:t>H</w:t>
      </w:r>
      <w:r w:rsidR="00EA3A98" w:rsidRPr="00A23FE5">
        <w:t xml:space="preserve"> carinskemu uradu vložitve. </w:t>
      </w:r>
      <w:r w:rsidR="00580DE2">
        <w:t>Sistem i</w:t>
      </w:r>
      <w:r w:rsidR="00EA3A98" w:rsidRPr="00A23FE5">
        <w:t xml:space="preserve">zvede preverjanje posredovanih podatkov ter na podlagi ugotovljenih </w:t>
      </w:r>
      <w:r w:rsidR="004D7442">
        <w:t>pozitivnih rezul</w:t>
      </w:r>
      <w:r>
        <w:t>t</w:t>
      </w:r>
      <w:r w:rsidR="004D7442">
        <w:t xml:space="preserve">atov preverjanja </w:t>
      </w:r>
      <w:r w:rsidR="00EA3A98" w:rsidRPr="00A23FE5">
        <w:t xml:space="preserve">obvesti vložnika o pravilno vloženi </w:t>
      </w:r>
      <w:r w:rsidR="006F20D0">
        <w:t xml:space="preserve">DZH </w:t>
      </w:r>
      <w:r w:rsidR="00EA3A98" w:rsidRPr="00A23FE5">
        <w:t xml:space="preserve">(IE928B). </w:t>
      </w:r>
      <w:r w:rsidR="006F20D0">
        <w:t xml:space="preserve">DZH </w:t>
      </w:r>
      <w:r w:rsidR="00EA3A98" w:rsidRPr="00A23FE5">
        <w:t xml:space="preserve">se nahaja v stanju »U01 – Vloženo«. </w:t>
      </w:r>
    </w:p>
    <w:p w14:paraId="2622B428" w14:textId="4799933E" w:rsidR="004D7442" w:rsidRDefault="00C46000" w:rsidP="008B38A2">
      <w:pPr>
        <w:pStyle w:val="Telobesedila"/>
        <w:ind w:left="0"/>
        <w:jc w:val="center"/>
      </w:pPr>
      <w:r w:rsidRPr="00AB6C13">
        <w:rPr>
          <w:noProof/>
        </w:rPr>
        <w:drawing>
          <wp:inline distT="0" distB="0" distL="0" distR="0" wp14:anchorId="266D12B5" wp14:editId="49F7EF06">
            <wp:extent cx="2501900" cy="1527175"/>
            <wp:effectExtent l="0" t="0" r="0" b="0"/>
            <wp:docPr id="1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0" cy="152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6254B" w14:textId="77777777" w:rsidR="008B38A2" w:rsidRDefault="008B38A2" w:rsidP="008B38A2">
      <w:pPr>
        <w:pStyle w:val="Telobesedila"/>
        <w:ind w:left="0"/>
        <w:jc w:val="center"/>
      </w:pPr>
      <w:r>
        <w:t>Slika 1: Sekvenčni diagram - Vložitev DZH</w:t>
      </w:r>
    </w:p>
    <w:p w14:paraId="15B18205" w14:textId="77777777" w:rsidR="008B38A2" w:rsidRPr="008B38A2" w:rsidRDefault="008B38A2" w:rsidP="008B38A2">
      <w:pPr>
        <w:pStyle w:val="Telobesedila"/>
        <w:ind w:left="0"/>
        <w:jc w:val="center"/>
        <w:rPr>
          <w:b/>
          <w:bCs/>
          <w:sz w:val="24"/>
          <w:szCs w:val="24"/>
        </w:rPr>
      </w:pPr>
    </w:p>
    <w:p w14:paraId="55D5B023" w14:textId="6172CC9F" w:rsidR="008B38A2" w:rsidRDefault="00763ADA" w:rsidP="001D1FE3">
      <w:pPr>
        <w:pStyle w:val="FURSnaslov2"/>
      </w:pPr>
      <w:bookmarkStart w:id="21" w:name="_Toc157517410"/>
      <w:r>
        <w:t>4</w:t>
      </w:r>
      <w:r w:rsidR="008B38A2" w:rsidRPr="008B38A2">
        <w:t>.2 Stanje »Sprejeto«</w:t>
      </w:r>
      <w:bookmarkEnd w:id="21"/>
    </w:p>
    <w:p w14:paraId="2096312E" w14:textId="77777777" w:rsidR="001D1FE3" w:rsidRDefault="001D1FE3" w:rsidP="001D1FE3">
      <w:pPr>
        <w:pStyle w:val="FURSnaslov2"/>
      </w:pPr>
    </w:p>
    <w:p w14:paraId="01D32302" w14:textId="619E2580" w:rsidR="00EA2097" w:rsidRDefault="008B38A2" w:rsidP="00205D5C">
      <w:pPr>
        <w:pStyle w:val="Telobesedila"/>
        <w:ind w:left="0"/>
      </w:pPr>
      <w:r w:rsidRPr="008B38A2">
        <w:t>Vložnik</w:t>
      </w:r>
      <w:r>
        <w:t xml:space="preserve"> DZH obvesti carinski urad vložitve, da je blago predloženo (IE407H). </w:t>
      </w:r>
      <w:r w:rsidR="00854433">
        <w:t xml:space="preserve">Sistem </w:t>
      </w:r>
      <w:r>
        <w:t>v primeru nepravilnosti v zvezi z obvestilom o predložitvi obvesti vložnika o zavrnitvi predložitve blaga (IE408B),</w:t>
      </w:r>
      <w:r w:rsidR="00EA2097">
        <w:t xml:space="preserve"> v nasprotnem primeru pa obvesti vložnika o dodelitvi MRN (IE428B). DZH se po podelitvi MRN nahaja v stanju »U03 - Sprejeto«.</w:t>
      </w:r>
      <w:r w:rsidR="005159CF">
        <w:t xml:space="preserve"> V stanju »U03 - Sprejeto« lahko vložnik usklajuje podatke s sporočilom IE413H. </w:t>
      </w:r>
    </w:p>
    <w:p w14:paraId="1BF2B39C" w14:textId="77777777" w:rsidR="00EA2097" w:rsidRDefault="00EA2097" w:rsidP="008B38A2">
      <w:pPr>
        <w:pStyle w:val="Telobesedila"/>
        <w:ind w:left="0"/>
        <w:jc w:val="left"/>
      </w:pPr>
    </w:p>
    <w:p w14:paraId="48E11DC6" w14:textId="20642AB3" w:rsidR="008B38A2" w:rsidRDefault="00C46000" w:rsidP="00B32527">
      <w:pPr>
        <w:pStyle w:val="Telobesedila"/>
        <w:ind w:left="0"/>
        <w:jc w:val="center"/>
      </w:pPr>
      <w:r w:rsidRPr="00B32527">
        <w:rPr>
          <w:noProof/>
        </w:rPr>
        <w:drawing>
          <wp:inline distT="0" distB="0" distL="0" distR="0" wp14:anchorId="41737CA0" wp14:editId="56128AD0">
            <wp:extent cx="2562225" cy="226885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26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004F3" w14:textId="77777777" w:rsidR="00B32527" w:rsidRDefault="00B32527" w:rsidP="00B32527">
      <w:pPr>
        <w:pStyle w:val="Telobesedila"/>
        <w:ind w:left="0"/>
        <w:jc w:val="center"/>
      </w:pPr>
      <w:r>
        <w:t>Slika 2: Sekvenčni diagram - Sprejem DZH</w:t>
      </w:r>
    </w:p>
    <w:p w14:paraId="560ADE2E" w14:textId="26D3D566" w:rsidR="00205D5C" w:rsidRDefault="00205D5C" w:rsidP="00B32527">
      <w:pPr>
        <w:pStyle w:val="Telobesedila"/>
        <w:ind w:left="0"/>
        <w:jc w:val="center"/>
      </w:pPr>
    </w:p>
    <w:p w14:paraId="27AE6F37" w14:textId="69ED5D8E" w:rsidR="003071B4" w:rsidRDefault="003071B4" w:rsidP="00B32527">
      <w:pPr>
        <w:pStyle w:val="Telobesedila"/>
        <w:ind w:left="0"/>
        <w:jc w:val="center"/>
      </w:pPr>
    </w:p>
    <w:p w14:paraId="522B02DA" w14:textId="77777777" w:rsidR="003071B4" w:rsidRDefault="003071B4" w:rsidP="00B32527">
      <w:pPr>
        <w:pStyle w:val="Telobesedila"/>
        <w:ind w:left="0"/>
        <w:jc w:val="center"/>
      </w:pPr>
    </w:p>
    <w:p w14:paraId="04B696C4" w14:textId="77777777" w:rsidR="00824CDC" w:rsidRDefault="00824CDC" w:rsidP="001D1FE3">
      <w:pPr>
        <w:pStyle w:val="FURSnaslov2"/>
      </w:pPr>
      <w:bookmarkStart w:id="22" w:name="_Toc157517411"/>
    </w:p>
    <w:p w14:paraId="2182FCE7" w14:textId="77777777" w:rsidR="00824CDC" w:rsidRDefault="00824CDC" w:rsidP="001D1FE3">
      <w:pPr>
        <w:pStyle w:val="FURSnaslov2"/>
      </w:pPr>
    </w:p>
    <w:p w14:paraId="79FA66F2" w14:textId="6BC28C08" w:rsidR="00205D5C" w:rsidRDefault="00763ADA" w:rsidP="001D1FE3">
      <w:pPr>
        <w:pStyle w:val="FURSnaslov2"/>
      </w:pPr>
      <w:r>
        <w:t>4</w:t>
      </w:r>
      <w:r w:rsidR="00205D5C" w:rsidRPr="00205D5C">
        <w:t>.3 Stanje »U04 - Neveljavno«</w:t>
      </w:r>
      <w:bookmarkEnd w:id="22"/>
    </w:p>
    <w:p w14:paraId="639074F1" w14:textId="77777777" w:rsidR="001D1FE3" w:rsidRPr="00205D5C" w:rsidRDefault="001D1FE3" w:rsidP="001D1FE3">
      <w:pPr>
        <w:pStyle w:val="FURSnaslov2"/>
      </w:pPr>
    </w:p>
    <w:p w14:paraId="164C42C2" w14:textId="5E4929D1" w:rsidR="00205D5C" w:rsidRDefault="00205D5C" w:rsidP="00205D5C">
      <w:pPr>
        <w:pStyle w:val="Telobesedila"/>
        <w:ind w:left="0"/>
      </w:pPr>
      <w:r>
        <w:t>V</w:t>
      </w:r>
      <w:r w:rsidRPr="00A23FE5">
        <w:t>ložnik posreduje podatke uvozne deklaracije (IE415</w:t>
      </w:r>
      <w:r>
        <w:t>H</w:t>
      </w:r>
      <w:r w:rsidRPr="00A23FE5">
        <w:t xml:space="preserve">) carinskemu uradu vložitve. </w:t>
      </w:r>
      <w:r w:rsidR="008B6381">
        <w:t>Sistem</w:t>
      </w:r>
      <w:r w:rsidRPr="00A23FE5">
        <w:t xml:space="preserve"> izvede preverjanje posredovanih podatkov ter na podlagi ugotovljenih </w:t>
      </w:r>
      <w:r>
        <w:t>negativnih rezultatov preverjanja</w:t>
      </w:r>
      <w:r w:rsidR="00AB6C13">
        <w:t xml:space="preserve"> zavrne DZH in </w:t>
      </w:r>
      <w:r w:rsidRPr="00A23FE5">
        <w:t xml:space="preserve">obvesti vložnika o </w:t>
      </w:r>
      <w:r w:rsidR="00AB6C13">
        <w:t>nepravilnostih</w:t>
      </w:r>
      <w:r>
        <w:t xml:space="preserve"> v DZH </w:t>
      </w:r>
      <w:r w:rsidRPr="00A23FE5">
        <w:t>(IE</w:t>
      </w:r>
      <w:r>
        <w:t>416</w:t>
      </w:r>
      <w:r w:rsidRPr="00A23FE5">
        <w:t>B). Uvozna deklaracija se nahaja v stanju »U0</w:t>
      </w:r>
      <w:r>
        <w:t>4</w:t>
      </w:r>
      <w:r w:rsidRPr="00A23FE5">
        <w:t xml:space="preserve"> – </w:t>
      </w:r>
      <w:r>
        <w:t>Neveljavno</w:t>
      </w:r>
      <w:r w:rsidRPr="00A23FE5">
        <w:t xml:space="preserve">«. </w:t>
      </w:r>
    </w:p>
    <w:p w14:paraId="06A9D53C" w14:textId="5AB9AA5D" w:rsidR="008B38A2" w:rsidRPr="008B38A2" w:rsidRDefault="00C46000" w:rsidP="00BA50F4">
      <w:pPr>
        <w:pStyle w:val="Telobesedila"/>
        <w:ind w:left="0"/>
        <w:jc w:val="center"/>
        <w:rPr>
          <w:b/>
          <w:bCs/>
          <w:sz w:val="24"/>
          <w:szCs w:val="24"/>
        </w:rPr>
      </w:pPr>
      <w:r w:rsidRPr="00AB6C13">
        <w:rPr>
          <w:noProof/>
        </w:rPr>
        <w:drawing>
          <wp:inline distT="0" distB="0" distL="0" distR="0" wp14:anchorId="0680DBEC" wp14:editId="251CF0AF">
            <wp:extent cx="2523263" cy="1535430"/>
            <wp:effectExtent l="0" t="0" r="0" b="762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761" cy="1537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62096" w14:textId="77777777" w:rsidR="00BA50F4" w:rsidRDefault="00BA50F4" w:rsidP="00BA50F4">
      <w:pPr>
        <w:pStyle w:val="Telobesedila"/>
        <w:ind w:left="0"/>
        <w:jc w:val="center"/>
      </w:pPr>
      <w:r>
        <w:t>Slika 3: Sekvenčni diagram - Zavrnitev DZH</w:t>
      </w:r>
    </w:p>
    <w:p w14:paraId="34FCE067" w14:textId="77777777" w:rsidR="00564E0A" w:rsidRDefault="00564E0A" w:rsidP="00BA50F4">
      <w:pPr>
        <w:pStyle w:val="Telobesedila"/>
        <w:ind w:left="0"/>
        <w:jc w:val="center"/>
      </w:pPr>
    </w:p>
    <w:p w14:paraId="643994F3" w14:textId="36DDB570" w:rsidR="00564E0A" w:rsidRDefault="00763ADA" w:rsidP="001D1FE3">
      <w:pPr>
        <w:pStyle w:val="FURSnaslov2"/>
      </w:pPr>
      <w:bookmarkStart w:id="23" w:name="_Toc157517412"/>
      <w:r>
        <w:t>4</w:t>
      </w:r>
      <w:r w:rsidR="00564E0A" w:rsidRPr="00564E0A">
        <w:t xml:space="preserve">.4 Stanje </w:t>
      </w:r>
      <w:r w:rsidR="00E84EE6" w:rsidRPr="00205D5C">
        <w:t>»</w:t>
      </w:r>
      <w:r w:rsidR="00564E0A" w:rsidRPr="00564E0A">
        <w:t>U05 - V preverjanju«</w:t>
      </w:r>
      <w:bookmarkEnd w:id="23"/>
    </w:p>
    <w:p w14:paraId="46A2DEE5" w14:textId="77777777" w:rsidR="001D1FE3" w:rsidRPr="00564E0A" w:rsidRDefault="001D1FE3" w:rsidP="001D1FE3">
      <w:pPr>
        <w:pStyle w:val="FURSnaslov2"/>
      </w:pPr>
    </w:p>
    <w:p w14:paraId="6EC41352" w14:textId="37E31F36" w:rsidR="004B4836" w:rsidRDefault="00DC0822" w:rsidP="004D7442">
      <w:pPr>
        <w:pStyle w:val="Telobesedila"/>
        <w:ind w:left="0"/>
      </w:pPr>
      <w:r>
        <w:t>Deklaracija za začasno hrambo je sprejeta in carinski urad vložitve se lahko odloči za kontrolo blaga ter o tem obvesti vložnika (IE460B). DZH gre v stanje »U05 - V preverjanju«. Carinski urad vložitve lahko s tem sporočilom zahteva predložitev določenih spremnih dokumentov. Vložnik vloži zahtevane skenirane dokumente (ePriloge) s sporočilom SIP440.</w:t>
      </w:r>
      <w:r w:rsidR="006563A9">
        <w:t xml:space="preserve"> </w:t>
      </w:r>
      <w:r w:rsidR="004B4836">
        <w:t>Vložnik je o sprejemu ePrilog obveščen s sporočilom SIP441, ali o zavrnitvi ePrilog s sporočilom SIP442.</w:t>
      </w:r>
    </w:p>
    <w:p w14:paraId="732632F0" w14:textId="77777777" w:rsidR="004B4836" w:rsidRDefault="00B508D7" w:rsidP="004D7442">
      <w:pPr>
        <w:pStyle w:val="Telobesedila"/>
        <w:ind w:left="0"/>
      </w:pPr>
      <w:r>
        <w:t>V tem stanju se ne dovoli usklajevanja podatkov s strani vložnika (IE413H).</w:t>
      </w:r>
      <w:r w:rsidR="00FA7DA9">
        <w:t xml:space="preserve"> </w:t>
      </w:r>
      <w:r w:rsidR="004B4836">
        <w:t>Če so rezultati kontrole ustrezni se DZH prepusti.</w:t>
      </w:r>
    </w:p>
    <w:p w14:paraId="1B7D0EA9" w14:textId="1039B67F" w:rsidR="00BB3680" w:rsidRDefault="00C46000" w:rsidP="00BB3680">
      <w:pPr>
        <w:pStyle w:val="Telobesedila"/>
        <w:ind w:left="0"/>
        <w:jc w:val="center"/>
      </w:pPr>
      <w:r w:rsidRPr="00BB3680">
        <w:rPr>
          <w:noProof/>
        </w:rPr>
        <w:drawing>
          <wp:inline distT="0" distB="0" distL="0" distR="0" wp14:anchorId="18819F63" wp14:editId="75FD447F">
            <wp:extent cx="2820670" cy="282956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670" cy="282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82B68" w14:textId="77777777" w:rsidR="00B508D7" w:rsidRDefault="00B508D7" w:rsidP="00BB3680">
      <w:pPr>
        <w:pStyle w:val="Telobesedila"/>
        <w:ind w:left="0"/>
        <w:jc w:val="center"/>
      </w:pPr>
      <w:r>
        <w:t>Slika 4 - Sekvenčni diagram - Kontrola</w:t>
      </w:r>
    </w:p>
    <w:p w14:paraId="79960F97" w14:textId="01ABA36D" w:rsidR="00BB3680" w:rsidRDefault="00BB3680" w:rsidP="004D7442">
      <w:pPr>
        <w:pStyle w:val="Telobesedila"/>
        <w:ind w:left="0"/>
      </w:pPr>
    </w:p>
    <w:p w14:paraId="30A934D6" w14:textId="665CBDF9" w:rsidR="009812CF" w:rsidRDefault="009812CF" w:rsidP="004D7442">
      <w:pPr>
        <w:pStyle w:val="Telobesedila"/>
        <w:ind w:left="0"/>
      </w:pPr>
    </w:p>
    <w:p w14:paraId="0EF0EE33" w14:textId="77777777" w:rsidR="009812CF" w:rsidRDefault="009812CF" w:rsidP="004D7442">
      <w:pPr>
        <w:pStyle w:val="Telobesedila"/>
        <w:ind w:left="0"/>
      </w:pPr>
    </w:p>
    <w:p w14:paraId="0CE119C1" w14:textId="2DEA35BA" w:rsidR="004D7442" w:rsidRDefault="00763ADA" w:rsidP="001D1FE3">
      <w:pPr>
        <w:pStyle w:val="FURSnaslov2"/>
      </w:pPr>
      <w:bookmarkStart w:id="24" w:name="_Toc157517413"/>
      <w:r>
        <w:t>4</w:t>
      </w:r>
      <w:r w:rsidR="004B4836" w:rsidRPr="004B4836">
        <w:t>.5 Stanje »U07 - Ni prepustitve«</w:t>
      </w:r>
      <w:bookmarkEnd w:id="24"/>
      <w:r w:rsidR="006563A9" w:rsidRPr="004B4836">
        <w:t xml:space="preserve"> </w:t>
      </w:r>
    </w:p>
    <w:p w14:paraId="511114CF" w14:textId="77777777" w:rsidR="001D1FE3" w:rsidRDefault="001D1FE3" w:rsidP="001D1FE3">
      <w:pPr>
        <w:pStyle w:val="FURSnaslov2"/>
      </w:pPr>
    </w:p>
    <w:p w14:paraId="32A5CB5E" w14:textId="77777777" w:rsidR="004B4836" w:rsidRPr="00B508D7" w:rsidRDefault="004B4836" w:rsidP="004D7442">
      <w:pPr>
        <w:pStyle w:val="Telobesedila"/>
        <w:ind w:left="0"/>
      </w:pPr>
      <w:r w:rsidRPr="00B508D7">
        <w:t>V primeru, da blago po izvedeni kontroli ne izpolnjuje pogojev za prepustitev, se vložnika najprej obvesti o</w:t>
      </w:r>
      <w:r w:rsidR="00FA7DA9">
        <w:t xml:space="preserve"> ugotovitvah </w:t>
      </w:r>
      <w:r w:rsidRPr="00B508D7">
        <w:t>kontrole (IE450</w:t>
      </w:r>
      <w:r w:rsidR="00820057">
        <w:t>H</w:t>
      </w:r>
      <w:r w:rsidRPr="00B508D7">
        <w:t xml:space="preserve">) in </w:t>
      </w:r>
      <w:r w:rsidR="00BB3680" w:rsidRPr="00B508D7">
        <w:t>za tem se vložniku pošlje še obvestilo o neustreznih rezultatih kontrole (B1) s sporočilom IE451</w:t>
      </w:r>
      <w:r w:rsidR="00820057">
        <w:t>H</w:t>
      </w:r>
      <w:r w:rsidR="00BB3680" w:rsidRPr="00B508D7">
        <w:t xml:space="preserve">. Deklaracija se nahaja v stanju »U07 - Ni prepustitve«. </w:t>
      </w:r>
    </w:p>
    <w:p w14:paraId="1D77AF37" w14:textId="77777777" w:rsidR="004B4836" w:rsidRPr="004B4836" w:rsidRDefault="004B4836" w:rsidP="004D7442">
      <w:pPr>
        <w:pStyle w:val="Telobesedila"/>
        <w:ind w:left="0"/>
        <w:rPr>
          <w:b/>
          <w:bCs/>
          <w:sz w:val="24"/>
          <w:szCs w:val="24"/>
        </w:rPr>
      </w:pPr>
    </w:p>
    <w:p w14:paraId="13899132" w14:textId="633A1AB4" w:rsidR="004D7442" w:rsidRDefault="00C46000" w:rsidP="00BB3680">
      <w:pPr>
        <w:pStyle w:val="Telobesedila"/>
        <w:ind w:left="0"/>
        <w:jc w:val="center"/>
      </w:pPr>
      <w:r w:rsidRPr="00A5412B">
        <w:rPr>
          <w:noProof/>
        </w:rPr>
        <w:drawing>
          <wp:inline distT="0" distB="0" distL="0" distR="0" wp14:anchorId="3FCC6AB6" wp14:editId="5CA28E4D">
            <wp:extent cx="2924175" cy="4002405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400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3F831" w14:textId="77777777" w:rsidR="00B508D7" w:rsidRDefault="00B508D7" w:rsidP="00BB3680">
      <w:pPr>
        <w:pStyle w:val="Telobesedila"/>
        <w:ind w:left="0"/>
        <w:jc w:val="center"/>
      </w:pPr>
      <w:r>
        <w:t>Slika 5 - Sekvenčni diagram - Ni prepustitve</w:t>
      </w:r>
    </w:p>
    <w:p w14:paraId="0AA53F27" w14:textId="000F3BE0" w:rsidR="00B508D7" w:rsidRDefault="00B508D7" w:rsidP="001D1FE3">
      <w:pPr>
        <w:pStyle w:val="FURSnaslov2"/>
      </w:pPr>
      <w:r>
        <w:t xml:space="preserve"> </w:t>
      </w:r>
      <w:bookmarkStart w:id="25" w:name="_Toc157517414"/>
      <w:r w:rsidR="004867F5" w:rsidRPr="004867F5">
        <w:t>4</w:t>
      </w:r>
      <w:r w:rsidRPr="004B4836">
        <w:t>.</w:t>
      </w:r>
      <w:r w:rsidR="00763ADA">
        <w:t>6</w:t>
      </w:r>
      <w:r w:rsidRPr="004B4836">
        <w:t xml:space="preserve"> Stanje »U0</w:t>
      </w:r>
      <w:r>
        <w:t>8</w:t>
      </w:r>
      <w:r w:rsidRPr="004B4836">
        <w:t xml:space="preserve"> - </w:t>
      </w:r>
      <w:r>
        <w:t>Prepuščeno</w:t>
      </w:r>
      <w:r w:rsidRPr="004B4836">
        <w:t>«</w:t>
      </w:r>
      <w:bookmarkEnd w:id="25"/>
      <w:r w:rsidRPr="004B4836">
        <w:t xml:space="preserve"> </w:t>
      </w:r>
    </w:p>
    <w:p w14:paraId="2F279B8F" w14:textId="77777777" w:rsidR="001D1FE3" w:rsidRDefault="001D1FE3" w:rsidP="001D1FE3">
      <w:pPr>
        <w:pStyle w:val="FURSnaslov2"/>
      </w:pPr>
    </w:p>
    <w:p w14:paraId="00747C5C" w14:textId="77777777" w:rsidR="00B508D7" w:rsidRDefault="00B508D7" w:rsidP="00B508D7">
      <w:pPr>
        <w:pStyle w:val="Telobesedila"/>
        <w:ind w:left="0"/>
      </w:pPr>
      <w:r>
        <w:t>Deklaracija za začasno hrambo je sprejeta in v kolikor ni sprejeta odločitev o kontroli se deklaracija prepusti samodejno po poteku časovnika</w:t>
      </w:r>
      <w:r w:rsidR="006042D6">
        <w:t>. V kolikor je bila sprejeta odločitev o kontroli, se deklaracija prepusti po izvedeni kontroli, pod pogojem, da so rezultati kontrole ustrezni. Vložnik je o prepustitvi obveščen s sporočilom IE429</w:t>
      </w:r>
      <w:r w:rsidR="00820057">
        <w:t>H</w:t>
      </w:r>
      <w:r w:rsidR="006042D6">
        <w:t>.</w:t>
      </w:r>
    </w:p>
    <w:p w14:paraId="0FD389F3" w14:textId="73D802D6" w:rsidR="00AF633C" w:rsidRDefault="00C46000" w:rsidP="00AF633C">
      <w:pPr>
        <w:pStyle w:val="Telobesedila"/>
        <w:ind w:left="0"/>
        <w:jc w:val="center"/>
      </w:pPr>
      <w:r w:rsidRPr="00A5412B">
        <w:rPr>
          <w:noProof/>
        </w:rPr>
        <w:lastRenderedPageBreak/>
        <w:drawing>
          <wp:inline distT="0" distB="0" distL="0" distR="0" wp14:anchorId="2026A87A" wp14:editId="0333C34D">
            <wp:extent cx="3562985" cy="2165350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985" cy="216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FEF6B" w14:textId="77777777" w:rsidR="004D7442" w:rsidRDefault="00AF633C" w:rsidP="00AF633C">
      <w:pPr>
        <w:pStyle w:val="Telobesedila"/>
        <w:ind w:left="0"/>
        <w:jc w:val="center"/>
      </w:pPr>
      <w:r>
        <w:t>Slika 6 - Sekvenčni diagram - Prepustitev</w:t>
      </w:r>
    </w:p>
    <w:p w14:paraId="1870AD6F" w14:textId="6BA9BD04" w:rsidR="00DE5751" w:rsidRDefault="00763ADA" w:rsidP="001D1FE3">
      <w:pPr>
        <w:pStyle w:val="FURSnaslov2"/>
      </w:pPr>
      <w:bookmarkStart w:id="26" w:name="_Toc157517415"/>
      <w:r>
        <w:t>4</w:t>
      </w:r>
      <w:r w:rsidR="00DE5751" w:rsidRPr="004B4836">
        <w:t>.</w:t>
      </w:r>
      <w:r>
        <w:t>7</w:t>
      </w:r>
      <w:r w:rsidR="00DE5751" w:rsidRPr="004B4836">
        <w:t xml:space="preserve"> Stanje »U0</w:t>
      </w:r>
      <w:r w:rsidR="00DE5751">
        <w:t>9</w:t>
      </w:r>
      <w:r w:rsidR="00DE5751" w:rsidRPr="004B4836">
        <w:t xml:space="preserve"> - </w:t>
      </w:r>
      <w:r w:rsidR="00DE5751">
        <w:t>V razveljavljanju</w:t>
      </w:r>
      <w:r w:rsidR="00DE5751" w:rsidRPr="004B4836">
        <w:t>«</w:t>
      </w:r>
      <w:bookmarkEnd w:id="26"/>
      <w:r w:rsidR="00DE5751" w:rsidRPr="004B4836">
        <w:t xml:space="preserve"> </w:t>
      </w:r>
    </w:p>
    <w:p w14:paraId="68B22AF7" w14:textId="77777777" w:rsidR="001D1FE3" w:rsidRDefault="001D1FE3" w:rsidP="001D1FE3">
      <w:pPr>
        <w:pStyle w:val="FURSnaslov2"/>
      </w:pPr>
    </w:p>
    <w:p w14:paraId="35BA371E" w14:textId="77777777" w:rsidR="00DE5751" w:rsidRDefault="00DE5751" w:rsidP="00DE5751">
      <w:pPr>
        <w:pStyle w:val="Telobesedila"/>
        <w:ind w:left="0"/>
        <w:jc w:val="left"/>
      </w:pPr>
      <w:r>
        <w:t>Vložnik vloži zahtevek za izrek neveljvnosti IE414B in vpiše tudi razloge za izrek neveljavnosti.</w:t>
      </w:r>
    </w:p>
    <w:p w14:paraId="43E151CA" w14:textId="77777777" w:rsidR="00DE5751" w:rsidRDefault="00DE5751" w:rsidP="00DE5751">
      <w:pPr>
        <w:pStyle w:val="Telobesedila"/>
        <w:ind w:left="0"/>
        <w:jc w:val="left"/>
      </w:pPr>
      <w:r>
        <w:t xml:space="preserve">Zahtevek za izrek neveljavnosti se lahko vloži pred in po prepustitvi DZH. DZH se nahaja v stanju  </w:t>
      </w:r>
      <w:r w:rsidR="00EC354E">
        <w:t>»U09 - V razveljavljanju«.</w:t>
      </w:r>
    </w:p>
    <w:p w14:paraId="360B8EB2" w14:textId="71980C08" w:rsidR="00EC354E" w:rsidRDefault="00763ADA" w:rsidP="001D1FE3">
      <w:pPr>
        <w:pStyle w:val="FURSnaslov2"/>
      </w:pPr>
      <w:bookmarkStart w:id="27" w:name="_Toc157517416"/>
      <w:r>
        <w:t>4</w:t>
      </w:r>
      <w:r w:rsidR="00EC354E" w:rsidRPr="00EC354E">
        <w:t>.</w:t>
      </w:r>
      <w:r>
        <w:t>8</w:t>
      </w:r>
      <w:r w:rsidR="00EC354E" w:rsidRPr="00EC354E">
        <w:t xml:space="preserve"> Stanje »U10 - Razveljavljeno«</w:t>
      </w:r>
      <w:bookmarkEnd w:id="27"/>
    </w:p>
    <w:p w14:paraId="77742461" w14:textId="77777777" w:rsidR="001D1FE3" w:rsidRDefault="001D1FE3" w:rsidP="001D1FE3">
      <w:pPr>
        <w:pStyle w:val="FURSnaslov2"/>
      </w:pPr>
    </w:p>
    <w:p w14:paraId="746E141C" w14:textId="77777777" w:rsidR="00772ED7" w:rsidRDefault="00EC354E" w:rsidP="00AF361D">
      <w:pPr>
        <w:pStyle w:val="Telobesedila"/>
        <w:ind w:left="0"/>
      </w:pPr>
      <w:r w:rsidRPr="00AF361D">
        <w:t>Deklaracija za začasno hrambo se nahaja v stanju »U09 - V razveljavljanju«. Carinski urad vložitve preveri razloge za izrek neveljavnosti in zahtevek odobri ali zavrne in o tem obvesti vložnika (IE409</w:t>
      </w:r>
      <w:r w:rsidR="00820057">
        <w:t>B</w:t>
      </w:r>
      <w:r w:rsidRPr="00AF361D">
        <w:t xml:space="preserve"> poz. ali IE409</w:t>
      </w:r>
      <w:r w:rsidR="00820057">
        <w:t>B</w:t>
      </w:r>
      <w:r w:rsidRPr="00AF361D">
        <w:t xml:space="preserve"> neg.). V primeru odobritve zahtevka za izrek neveljavnosti se deklaracija nahaja v stanju »U10 - Razveljavljeno«. V primeru zavrnitve zahtevka pa se deklaracija vrne v stanje</w:t>
      </w:r>
      <w:r w:rsidR="00AF361D" w:rsidRPr="00AF361D">
        <w:t>,</w:t>
      </w:r>
      <w:r w:rsidRPr="00AF361D">
        <w:t xml:space="preserve"> v katerem se je nahajala pred vložitvijo zahtevka.</w:t>
      </w:r>
    </w:p>
    <w:p w14:paraId="3E066105" w14:textId="3D26574C" w:rsidR="00EC354E" w:rsidRPr="00AF361D" w:rsidRDefault="00772ED7" w:rsidP="00AF361D">
      <w:pPr>
        <w:pStyle w:val="Telobesedila"/>
        <w:ind w:left="0"/>
      </w:pPr>
      <w:r>
        <w:t>D</w:t>
      </w:r>
      <w:r w:rsidR="00AF361D" w:rsidRPr="00AF361D">
        <w:t>ZH se lahko izreče za neveljavno tudi po uradni dolžnosti na podlagi odločbe carinskih organov, v tem primeru ni zahtevka za izrek neveljavnosti (IE414B)</w:t>
      </w:r>
      <w:r w:rsidR="00AF361D">
        <w:t>, carinski urad vložitve obvesti vložnika DZH o izreku neveljavnosti po uradni dolžnosti s sporočilom IE409</w:t>
      </w:r>
      <w:r w:rsidR="00536909">
        <w:t>B</w:t>
      </w:r>
      <w:r w:rsidR="00AF361D">
        <w:t xml:space="preserve"> poz.</w:t>
      </w:r>
    </w:p>
    <w:p w14:paraId="15C4D78F" w14:textId="665B675A" w:rsidR="000C24AF" w:rsidRPr="00AF361D" w:rsidRDefault="00C46000" w:rsidP="000C24AF">
      <w:pPr>
        <w:pStyle w:val="Telobesedila"/>
        <w:ind w:left="0"/>
        <w:jc w:val="center"/>
      </w:pPr>
      <w:r w:rsidRPr="00EA1820">
        <w:rPr>
          <w:noProof/>
        </w:rPr>
        <w:drawing>
          <wp:inline distT="0" distB="0" distL="0" distR="0" wp14:anchorId="061A1A6E" wp14:editId="2B61EA04">
            <wp:extent cx="2950210" cy="2363470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210" cy="236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E3B27" w14:textId="77777777" w:rsidR="000C24AF" w:rsidRPr="00EC354E" w:rsidRDefault="000C24AF" w:rsidP="000C24AF">
      <w:pPr>
        <w:pStyle w:val="Telobesedila"/>
        <w:ind w:left="0"/>
        <w:jc w:val="center"/>
        <w:rPr>
          <w:sz w:val="22"/>
          <w:szCs w:val="22"/>
        </w:rPr>
      </w:pPr>
      <w:r>
        <w:t>Slika 7 - Sekvenčni diagram - Izrek neveljavnosti pred prepustitvijo</w:t>
      </w:r>
      <w:r w:rsidR="00AB08BF">
        <w:t xml:space="preserve"> (na zahtevo deklaranta)</w:t>
      </w:r>
    </w:p>
    <w:p w14:paraId="5A801577" w14:textId="2231D9D9" w:rsidR="00E1639C" w:rsidRDefault="00C46000" w:rsidP="000C24AF">
      <w:pPr>
        <w:spacing w:line="240" w:lineRule="auto"/>
        <w:jc w:val="center"/>
        <w:rPr>
          <w:b/>
          <w:bCs/>
          <w:sz w:val="24"/>
          <w:lang w:val="sl-SI"/>
        </w:rPr>
      </w:pPr>
      <w:r w:rsidRPr="00EA1820">
        <w:rPr>
          <w:noProof/>
        </w:rPr>
        <w:lastRenderedPageBreak/>
        <w:drawing>
          <wp:inline distT="0" distB="0" distL="0" distR="0" wp14:anchorId="327493BA" wp14:editId="0A34AF32">
            <wp:extent cx="3200400" cy="3398520"/>
            <wp:effectExtent l="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39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46F50" w14:textId="77777777" w:rsidR="00EA3A98" w:rsidRDefault="00EA3A98" w:rsidP="00E109CE">
      <w:pPr>
        <w:spacing w:line="240" w:lineRule="auto"/>
        <w:jc w:val="both"/>
        <w:rPr>
          <w:b/>
          <w:bCs/>
          <w:sz w:val="24"/>
          <w:lang w:val="sl-SI"/>
        </w:rPr>
      </w:pPr>
    </w:p>
    <w:p w14:paraId="50EF3E48" w14:textId="77777777" w:rsidR="00E1639C" w:rsidRDefault="000C24AF" w:rsidP="000C24AF">
      <w:pPr>
        <w:spacing w:line="240" w:lineRule="auto"/>
        <w:jc w:val="center"/>
        <w:rPr>
          <w:szCs w:val="20"/>
          <w:lang w:val="sl-SI"/>
        </w:rPr>
      </w:pPr>
      <w:r w:rsidRPr="000C24AF">
        <w:rPr>
          <w:szCs w:val="20"/>
          <w:lang w:val="sl-SI"/>
        </w:rPr>
        <w:t>Slika 8</w:t>
      </w:r>
      <w:r>
        <w:rPr>
          <w:szCs w:val="20"/>
          <w:lang w:val="sl-SI"/>
        </w:rPr>
        <w:t xml:space="preserve"> - Sekvenčni diagram - Izrek neveljavnosti po prepustitvi</w:t>
      </w:r>
      <w:r w:rsidR="00AB08BF">
        <w:rPr>
          <w:szCs w:val="20"/>
          <w:lang w:val="sl-SI"/>
        </w:rPr>
        <w:t xml:space="preserve"> (na zahtevo deklaranta)</w:t>
      </w:r>
    </w:p>
    <w:p w14:paraId="0535317E" w14:textId="77777777" w:rsidR="00AB08BF" w:rsidRDefault="00AB08BF" w:rsidP="000C24AF">
      <w:pPr>
        <w:spacing w:line="240" w:lineRule="auto"/>
        <w:jc w:val="center"/>
        <w:rPr>
          <w:szCs w:val="20"/>
          <w:lang w:val="sl-SI"/>
        </w:rPr>
      </w:pPr>
    </w:p>
    <w:p w14:paraId="64B86060" w14:textId="77777777" w:rsidR="00AB08BF" w:rsidRDefault="00AB08BF" w:rsidP="000C24AF">
      <w:pPr>
        <w:spacing w:line="240" w:lineRule="auto"/>
        <w:jc w:val="center"/>
        <w:rPr>
          <w:szCs w:val="20"/>
          <w:lang w:val="sl-SI"/>
        </w:rPr>
      </w:pPr>
    </w:p>
    <w:p w14:paraId="10562629" w14:textId="77777777" w:rsidR="00AB08BF" w:rsidRPr="00AB08BF" w:rsidRDefault="00AB08BF" w:rsidP="000C24AF">
      <w:pPr>
        <w:spacing w:line="240" w:lineRule="auto"/>
        <w:jc w:val="center"/>
        <w:rPr>
          <w:lang w:val="sl-SI"/>
        </w:rPr>
      </w:pPr>
    </w:p>
    <w:p w14:paraId="540299DB" w14:textId="3CE15E55" w:rsidR="00AB08BF" w:rsidRDefault="00C46000" w:rsidP="000C24AF">
      <w:pPr>
        <w:spacing w:line="240" w:lineRule="auto"/>
        <w:jc w:val="center"/>
      </w:pPr>
      <w:r w:rsidRPr="00EA1820">
        <w:rPr>
          <w:noProof/>
        </w:rPr>
        <w:drawing>
          <wp:inline distT="0" distB="0" distL="0" distR="0" wp14:anchorId="3D540F07" wp14:editId="4DCFEDC4">
            <wp:extent cx="3044825" cy="2441575"/>
            <wp:effectExtent l="0" t="0" r="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825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D551C9" w14:textId="77777777" w:rsidR="00AB08BF" w:rsidRDefault="00AB08BF" w:rsidP="000C24AF">
      <w:pPr>
        <w:spacing w:line="240" w:lineRule="auto"/>
        <w:jc w:val="center"/>
      </w:pPr>
    </w:p>
    <w:p w14:paraId="4CAF3CB9" w14:textId="77777777" w:rsidR="00AB08BF" w:rsidRPr="00AB08BF" w:rsidRDefault="00AB08BF" w:rsidP="000C24AF">
      <w:pPr>
        <w:spacing w:line="240" w:lineRule="auto"/>
        <w:jc w:val="center"/>
      </w:pPr>
      <w:r w:rsidRPr="00AB08BF">
        <w:t>Slika 9 - Sekvenčni diagram - Izrek neveljavnosti pred prepustitvijo (po uradni dolžnosti)</w:t>
      </w:r>
    </w:p>
    <w:p w14:paraId="79B96198" w14:textId="77777777" w:rsidR="00AB08BF" w:rsidRPr="00AB08BF" w:rsidRDefault="00AB08BF" w:rsidP="000C24AF">
      <w:pPr>
        <w:spacing w:line="240" w:lineRule="auto"/>
        <w:jc w:val="center"/>
      </w:pPr>
    </w:p>
    <w:p w14:paraId="57E1F3A3" w14:textId="77777777" w:rsidR="00AB08BF" w:rsidRPr="00AB08BF" w:rsidRDefault="00AB08BF" w:rsidP="000C24AF">
      <w:pPr>
        <w:spacing w:line="240" w:lineRule="auto"/>
        <w:jc w:val="center"/>
      </w:pPr>
    </w:p>
    <w:p w14:paraId="124C91F4" w14:textId="2B619619" w:rsidR="00AB08BF" w:rsidRPr="00AB08BF" w:rsidRDefault="00C46000" w:rsidP="000C24AF">
      <w:pPr>
        <w:spacing w:line="240" w:lineRule="auto"/>
        <w:jc w:val="center"/>
      </w:pPr>
      <w:r w:rsidRPr="00F2057A">
        <w:rPr>
          <w:noProof/>
        </w:rPr>
        <w:lastRenderedPageBreak/>
        <w:drawing>
          <wp:inline distT="0" distB="0" distL="0" distR="0" wp14:anchorId="5CD14BD2" wp14:editId="7F1A349E">
            <wp:extent cx="3027680" cy="2423795"/>
            <wp:effectExtent l="0" t="0" r="0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680" cy="242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7FA09" w14:textId="77777777" w:rsidR="00AB08BF" w:rsidRPr="00AB08BF" w:rsidRDefault="00AB08BF" w:rsidP="000C24AF">
      <w:pPr>
        <w:spacing w:line="240" w:lineRule="auto"/>
        <w:jc w:val="center"/>
      </w:pPr>
    </w:p>
    <w:p w14:paraId="618FEE2E" w14:textId="77777777" w:rsidR="00AB08BF" w:rsidRPr="00AB08BF" w:rsidRDefault="00AB08BF" w:rsidP="000C24AF">
      <w:pPr>
        <w:spacing w:line="240" w:lineRule="auto"/>
        <w:jc w:val="center"/>
      </w:pPr>
    </w:p>
    <w:p w14:paraId="69B13C6A" w14:textId="77777777" w:rsidR="00AB08BF" w:rsidRPr="00AB08BF" w:rsidRDefault="00AB08BF" w:rsidP="00AB08BF">
      <w:pPr>
        <w:spacing w:line="240" w:lineRule="auto"/>
        <w:jc w:val="center"/>
        <w:rPr>
          <w:lang w:val="it-IT"/>
        </w:rPr>
      </w:pPr>
      <w:r w:rsidRPr="00AB08BF">
        <w:rPr>
          <w:lang w:val="it-IT"/>
        </w:rPr>
        <w:t>Slika 10 - Sekvenčni diagram - Izrek neveljavnosti po prepustitvi</w:t>
      </w:r>
      <w:r w:rsidR="00326B82">
        <w:rPr>
          <w:lang w:val="it-IT"/>
        </w:rPr>
        <w:t xml:space="preserve"> </w:t>
      </w:r>
      <w:r w:rsidRPr="00AB08BF">
        <w:rPr>
          <w:lang w:val="it-IT"/>
        </w:rPr>
        <w:t>(po uradni dolžnosti)</w:t>
      </w:r>
    </w:p>
    <w:p w14:paraId="4F67A951" w14:textId="77777777" w:rsidR="00AB08BF" w:rsidRPr="00AB08BF" w:rsidRDefault="00AB08BF" w:rsidP="000C24AF">
      <w:pPr>
        <w:spacing w:line="240" w:lineRule="auto"/>
        <w:jc w:val="center"/>
        <w:rPr>
          <w:lang w:val="it-IT"/>
        </w:rPr>
      </w:pPr>
    </w:p>
    <w:p w14:paraId="56D75719" w14:textId="77777777" w:rsidR="00AB08BF" w:rsidRPr="00AB08BF" w:rsidRDefault="00AB08BF" w:rsidP="000C24AF">
      <w:pPr>
        <w:spacing w:line="240" w:lineRule="auto"/>
        <w:jc w:val="center"/>
        <w:rPr>
          <w:szCs w:val="20"/>
          <w:lang w:val="it-IT"/>
        </w:rPr>
      </w:pPr>
    </w:p>
    <w:p w14:paraId="1E354FA6" w14:textId="77777777" w:rsidR="00853B3D" w:rsidRDefault="00853B3D" w:rsidP="000C24AF">
      <w:pPr>
        <w:spacing w:line="240" w:lineRule="auto"/>
        <w:jc w:val="center"/>
        <w:rPr>
          <w:szCs w:val="20"/>
          <w:lang w:val="sl-SI"/>
        </w:rPr>
      </w:pPr>
    </w:p>
    <w:p w14:paraId="7E3D468D" w14:textId="027E5B48" w:rsidR="00853B3D" w:rsidRDefault="00763ADA" w:rsidP="001D1FE3">
      <w:pPr>
        <w:pStyle w:val="FURSnaslov2"/>
      </w:pPr>
      <w:bookmarkStart w:id="28" w:name="_Toc157517417"/>
      <w:r>
        <w:t>4.9</w:t>
      </w:r>
      <w:r w:rsidR="00853B3D" w:rsidRPr="00EC354E">
        <w:t xml:space="preserve"> Stanje »U1</w:t>
      </w:r>
      <w:r w:rsidR="00853B3D">
        <w:t>1</w:t>
      </w:r>
      <w:r w:rsidR="00853B3D" w:rsidRPr="00EC354E">
        <w:t xml:space="preserve"> - </w:t>
      </w:r>
      <w:r w:rsidR="00853B3D">
        <w:t>V mirovanju</w:t>
      </w:r>
      <w:r w:rsidR="00853B3D" w:rsidRPr="00EC354E">
        <w:t>«</w:t>
      </w:r>
      <w:bookmarkEnd w:id="28"/>
    </w:p>
    <w:p w14:paraId="6CE2E4B2" w14:textId="77777777" w:rsidR="001D1FE3" w:rsidRDefault="001D1FE3" w:rsidP="001D1FE3">
      <w:pPr>
        <w:pStyle w:val="FURSnaslov2"/>
      </w:pPr>
    </w:p>
    <w:p w14:paraId="0FC898B8" w14:textId="77777777" w:rsidR="00E50A52" w:rsidRDefault="00E50A52" w:rsidP="00853B3D">
      <w:pPr>
        <w:pStyle w:val="Telobesedila"/>
        <w:ind w:left="0"/>
        <w:jc w:val="left"/>
      </w:pPr>
      <w:r w:rsidRPr="00E50A52">
        <w:t>V primeru</w:t>
      </w:r>
      <w:r>
        <w:t>, da so bila v procesu kontrole ugotovljena določena neskladja, se vložnik DZH obvesti o neskladjih s sporočilom IE450</w:t>
      </w:r>
      <w:r w:rsidR="00820057">
        <w:t>H</w:t>
      </w:r>
      <w:r>
        <w:t>, deklaracija se nahaja v stanju »U11 - V mirovanju«.</w:t>
      </w:r>
    </w:p>
    <w:p w14:paraId="1D978A4F" w14:textId="77777777" w:rsidR="00772ED7" w:rsidRDefault="00E50A52" w:rsidP="00853B3D">
      <w:pPr>
        <w:pStyle w:val="Telobesedila"/>
        <w:ind w:left="0"/>
        <w:jc w:val="left"/>
      </w:pPr>
      <w:r>
        <w:t>Če se vložnik (deklarant) strinja z ugotovitvami, pošlje popravke podatkov s sporočilom IE413</w:t>
      </w:r>
      <w:r w:rsidR="00772ED7">
        <w:t>H</w:t>
      </w:r>
      <w:r>
        <w:t xml:space="preserve">, DZH se nahaja v stanju »U03 - Sprejeto«, carinski urad vložitve preveri, ali so podatki usklajeni z ugotovitvami in prepusti deklaracijo. </w:t>
      </w:r>
      <w:r w:rsidR="00772ED7">
        <w:t>Deklaracija gre v stanje »U08 - Prepuščeno«, vložnik je o tem obveščen s sporočilom IE429H.</w:t>
      </w:r>
    </w:p>
    <w:p w14:paraId="59A1CCC4" w14:textId="77777777" w:rsidR="00E50A52" w:rsidRDefault="00E50A52" w:rsidP="00853B3D">
      <w:pPr>
        <w:pStyle w:val="Telobesedila"/>
        <w:ind w:left="0"/>
        <w:jc w:val="left"/>
      </w:pPr>
      <w:r>
        <w:t xml:space="preserve">V stanju »U11 - V mirovanju«  lahko vložnik pošlje tudi skenirane dokumente (ePriloge) s sporočilom SIP440. </w:t>
      </w:r>
    </w:p>
    <w:p w14:paraId="2F3973C4" w14:textId="77777777" w:rsidR="00772ED7" w:rsidRDefault="00E50A52" w:rsidP="00853B3D">
      <w:pPr>
        <w:pStyle w:val="Telobesedila"/>
        <w:ind w:left="0"/>
        <w:jc w:val="left"/>
      </w:pPr>
      <w:r>
        <w:t>V stanju »U11 - V mirovanju« lahko carinski urad vložitve</w:t>
      </w:r>
      <w:r w:rsidR="00772ED7">
        <w:t xml:space="preserve"> odredi, da blago ne izpolnjuje pogojev za prepustitev in o tem obvesti vložnika s sporočilom IE451H, deklaracija se nahaja v stanju »U07 - Ni prepustitve«.</w:t>
      </w:r>
    </w:p>
    <w:p w14:paraId="4A1AE3A5" w14:textId="797B1AE0" w:rsidR="00772ED7" w:rsidRDefault="00772ED7" w:rsidP="00853B3D">
      <w:pPr>
        <w:pStyle w:val="Telobesedila"/>
        <w:ind w:left="0"/>
        <w:jc w:val="left"/>
      </w:pPr>
      <w:r>
        <w:t>Vložnik</w:t>
      </w:r>
      <w:r w:rsidR="00854365">
        <w:t xml:space="preserve"> (deklarant)</w:t>
      </w:r>
      <w:r>
        <w:t xml:space="preserve"> se lahko tudi ne strinja z ugotovitvam</w:t>
      </w:r>
      <w:r w:rsidR="00B04CEC">
        <w:t>i</w:t>
      </w:r>
      <w:r>
        <w:t xml:space="preserve"> kontrole in o tem obvesti carinski urad vložitve s sporočilom IE454</w:t>
      </w:r>
      <w:r w:rsidR="00820057">
        <w:t>B</w:t>
      </w:r>
      <w:r>
        <w:t>.</w:t>
      </w:r>
      <w:r w:rsidR="00854365">
        <w:t xml:space="preserve"> Deklaracija ostane v stanju »U11 - V mirovanju«, </w:t>
      </w:r>
      <w:r w:rsidR="0062453D">
        <w:t>carinski urad vložitve zadevo odstopi oddelku, ki vodi upravne postopke.</w:t>
      </w:r>
      <w:r w:rsidR="00854365">
        <w:t xml:space="preserve"> </w:t>
      </w:r>
    </w:p>
    <w:p w14:paraId="049C08B0" w14:textId="77777777" w:rsidR="00E50A52" w:rsidRDefault="00772ED7" w:rsidP="00853B3D">
      <w:pPr>
        <w:pStyle w:val="Telobesedila"/>
        <w:ind w:left="0"/>
        <w:jc w:val="left"/>
      </w:pPr>
      <w:r>
        <w:t xml:space="preserve">Vložnik lahko </w:t>
      </w:r>
      <w:r w:rsidR="0062453D">
        <w:t xml:space="preserve">v tem stanju </w:t>
      </w:r>
      <w:r>
        <w:t xml:space="preserve">tudi vloži zahtevek za izrek neveljavnosti (IE414B), carinski urad vložitve postopa kot je opisano v prvem odstavku točke 3.7.  </w:t>
      </w:r>
      <w:r w:rsidR="00E50A52">
        <w:t xml:space="preserve"> </w:t>
      </w:r>
    </w:p>
    <w:p w14:paraId="7105EFF2" w14:textId="4BF221FB" w:rsidR="0049540B" w:rsidRDefault="00C46000" w:rsidP="008714EF">
      <w:pPr>
        <w:pStyle w:val="Telobesedila"/>
        <w:ind w:left="0"/>
        <w:jc w:val="center"/>
      </w:pPr>
      <w:r w:rsidRPr="00F2057A">
        <w:rPr>
          <w:noProof/>
        </w:rPr>
        <w:lastRenderedPageBreak/>
        <w:drawing>
          <wp:inline distT="0" distB="0" distL="0" distR="0" wp14:anchorId="64568DAE" wp14:editId="5F40971D">
            <wp:extent cx="3217545" cy="5330825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545" cy="533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316F8" w14:textId="77777777" w:rsidR="008714EF" w:rsidRDefault="008714EF" w:rsidP="008714EF">
      <w:pPr>
        <w:pStyle w:val="Telobesedila"/>
        <w:ind w:left="0"/>
        <w:jc w:val="center"/>
      </w:pPr>
      <w:r>
        <w:t>Slika 11 - Sekvenčni diagram - Prepustitev iz stanja »V mirovanju«</w:t>
      </w:r>
    </w:p>
    <w:p w14:paraId="3C24EBE8" w14:textId="77777777" w:rsidR="00FA0369" w:rsidRDefault="00FA0369" w:rsidP="008714EF">
      <w:pPr>
        <w:pStyle w:val="Telobesedila"/>
        <w:ind w:left="0"/>
        <w:jc w:val="center"/>
      </w:pPr>
    </w:p>
    <w:p w14:paraId="6F7AE584" w14:textId="77777777" w:rsidR="00FA0369" w:rsidRDefault="00FA0369" w:rsidP="008714EF">
      <w:pPr>
        <w:pStyle w:val="Telobesedila"/>
        <w:ind w:left="0"/>
        <w:jc w:val="center"/>
      </w:pPr>
    </w:p>
    <w:p w14:paraId="58C3E8AC" w14:textId="77777777" w:rsidR="00CF7459" w:rsidRDefault="00CF7459" w:rsidP="008714EF">
      <w:pPr>
        <w:pStyle w:val="Telobesedila"/>
        <w:ind w:left="0"/>
        <w:jc w:val="center"/>
      </w:pPr>
    </w:p>
    <w:p w14:paraId="6EC1E1BA" w14:textId="77777777" w:rsidR="00CF7459" w:rsidRDefault="00CF7459" w:rsidP="008714EF">
      <w:pPr>
        <w:pStyle w:val="Telobesedila"/>
        <w:ind w:left="0"/>
        <w:jc w:val="center"/>
      </w:pPr>
    </w:p>
    <w:p w14:paraId="1EFD9535" w14:textId="084A613D" w:rsidR="009B0B2B" w:rsidRDefault="00C46000" w:rsidP="008714EF">
      <w:pPr>
        <w:pStyle w:val="Telobesedila"/>
        <w:ind w:left="0"/>
        <w:jc w:val="center"/>
      </w:pPr>
      <w:r w:rsidRPr="00FA0369">
        <w:rPr>
          <w:noProof/>
        </w:rPr>
        <w:lastRenderedPageBreak/>
        <w:drawing>
          <wp:inline distT="0" distB="0" distL="0" distR="0" wp14:anchorId="6786369B" wp14:editId="0E810FDE">
            <wp:extent cx="3122930" cy="3536950"/>
            <wp:effectExtent l="0" t="0" r="0" b="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930" cy="353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1D6D1" w14:textId="77777777" w:rsidR="00FA0369" w:rsidRDefault="00FA0369" w:rsidP="00FA0369">
      <w:pPr>
        <w:pStyle w:val="Telobesedila"/>
        <w:ind w:left="0"/>
        <w:jc w:val="center"/>
      </w:pPr>
      <w:r>
        <w:t>Slika 1</w:t>
      </w:r>
      <w:r w:rsidR="00802AA5">
        <w:t>2</w:t>
      </w:r>
      <w:r>
        <w:t xml:space="preserve"> - Sekvenčni diagram - Deklarant se ne strinja z ugotovitvami</w:t>
      </w:r>
    </w:p>
    <w:p w14:paraId="3BAACB1F" w14:textId="77777777" w:rsidR="00FA0369" w:rsidRDefault="00FA0369" w:rsidP="008714EF">
      <w:pPr>
        <w:pStyle w:val="Telobesedila"/>
        <w:ind w:left="0"/>
        <w:jc w:val="center"/>
      </w:pPr>
    </w:p>
    <w:p w14:paraId="223F2AC6" w14:textId="3808DCF6" w:rsidR="00853B3D" w:rsidRDefault="00763ADA" w:rsidP="001D1FE3">
      <w:pPr>
        <w:pStyle w:val="FURSnaslov2"/>
      </w:pPr>
      <w:bookmarkStart w:id="29" w:name="_Toc157517418"/>
      <w:r>
        <w:t>4</w:t>
      </w:r>
      <w:r w:rsidR="00D64D1E" w:rsidRPr="00D64D1E">
        <w:t>.</w:t>
      </w:r>
      <w:r>
        <w:t>10</w:t>
      </w:r>
      <w:r w:rsidR="00D64D1E" w:rsidRPr="00D64D1E">
        <w:t xml:space="preserve"> Stanje </w:t>
      </w:r>
      <w:r w:rsidR="00CF7459">
        <w:t>»</w:t>
      </w:r>
      <w:r w:rsidR="00D64D1E" w:rsidRPr="00D64D1E">
        <w:t>U12 - V spreminjanju«</w:t>
      </w:r>
      <w:bookmarkEnd w:id="29"/>
    </w:p>
    <w:p w14:paraId="6C58A9F2" w14:textId="77777777" w:rsidR="00D64D1E" w:rsidRDefault="00D64D1E" w:rsidP="00853B3D">
      <w:pPr>
        <w:spacing w:line="240" w:lineRule="auto"/>
        <w:rPr>
          <w:b/>
          <w:bCs/>
          <w:sz w:val="24"/>
          <w:lang w:val="sl-SI"/>
        </w:rPr>
      </w:pPr>
    </w:p>
    <w:p w14:paraId="207C95B6" w14:textId="16F6A178" w:rsidR="005159CF" w:rsidRDefault="00D64D1E" w:rsidP="00D64D1E">
      <w:pPr>
        <w:spacing w:line="240" w:lineRule="auto"/>
        <w:jc w:val="both"/>
        <w:rPr>
          <w:szCs w:val="20"/>
          <w:lang w:val="sl-SI"/>
        </w:rPr>
      </w:pPr>
      <w:r>
        <w:rPr>
          <w:szCs w:val="20"/>
          <w:lang w:val="sl-SI"/>
        </w:rPr>
        <w:t>Vložnik lahko v skladu s carinsko zakonodajo usklajuje podatke DZH po prepustitvi, tako da pošlje zahtevek za usk</w:t>
      </w:r>
      <w:r w:rsidR="00B04CEC">
        <w:rPr>
          <w:szCs w:val="20"/>
          <w:lang w:val="sl-SI"/>
        </w:rPr>
        <w:t>l</w:t>
      </w:r>
      <w:r>
        <w:rPr>
          <w:szCs w:val="20"/>
          <w:lang w:val="sl-SI"/>
        </w:rPr>
        <w:t>ajevanje podatkov IE413</w:t>
      </w:r>
      <w:r w:rsidR="00820057">
        <w:rPr>
          <w:szCs w:val="20"/>
          <w:lang w:val="sl-SI"/>
        </w:rPr>
        <w:t>H</w:t>
      </w:r>
      <w:r>
        <w:rPr>
          <w:szCs w:val="20"/>
          <w:lang w:val="sl-SI"/>
        </w:rPr>
        <w:t xml:space="preserve"> in vpiše tudi razloge za usklajevanje podatkov, deklaracija se nahaja v stanju »U12 - V spreminjanju«. Carinski urad vložitve preveri, ali zahtevek za uskladitev podatkov izpolnjuje</w:t>
      </w:r>
      <w:r w:rsidR="00B04CEC">
        <w:rPr>
          <w:szCs w:val="20"/>
          <w:lang w:val="sl-SI"/>
        </w:rPr>
        <w:t xml:space="preserve"> pogoje</w:t>
      </w:r>
      <w:r>
        <w:rPr>
          <w:szCs w:val="20"/>
          <w:lang w:val="sl-SI"/>
        </w:rPr>
        <w:t xml:space="preserve"> </w:t>
      </w:r>
      <w:r w:rsidR="005159CF">
        <w:rPr>
          <w:szCs w:val="20"/>
          <w:lang w:val="sl-SI"/>
        </w:rPr>
        <w:t>za odobritev in odobri usklajevanje podatkov. Deklaracija se nahaja v stanju »U08 - Prepuščeno«, kreira se verzija deklaracije, vložnik je o odobritvi zahtevka obveščen s sporočilom IE429H. V stanju »U12 - V spreminjanju« lahko vložnik tudi pošlje skenirane dokumente »ePriloge« s sporočilom SIP440.</w:t>
      </w:r>
    </w:p>
    <w:p w14:paraId="66883710" w14:textId="77777777" w:rsidR="005159CF" w:rsidRDefault="005159CF" w:rsidP="00D64D1E">
      <w:pPr>
        <w:spacing w:line="240" w:lineRule="auto"/>
        <w:jc w:val="both"/>
        <w:rPr>
          <w:szCs w:val="20"/>
          <w:lang w:val="sl-SI"/>
        </w:rPr>
      </w:pPr>
    </w:p>
    <w:p w14:paraId="12B559C0" w14:textId="6845CA1D" w:rsidR="005159CF" w:rsidRDefault="005159CF" w:rsidP="00D64D1E">
      <w:pPr>
        <w:spacing w:line="240" w:lineRule="auto"/>
        <w:jc w:val="both"/>
        <w:rPr>
          <w:szCs w:val="20"/>
          <w:lang w:val="sl-SI"/>
        </w:rPr>
      </w:pPr>
      <w:r>
        <w:rPr>
          <w:szCs w:val="20"/>
          <w:lang w:val="sl-SI"/>
        </w:rPr>
        <w:t>Carinski urad vložitve lahko tudi usklajevanja podatkov ne odobri oz. zavrne zahtevek za usklajevanje podatkov, vložnik je obveščen o zavrnitvi zahtevka s sporočilom IE405</w:t>
      </w:r>
      <w:r w:rsidR="00820057">
        <w:rPr>
          <w:szCs w:val="20"/>
          <w:lang w:val="sl-SI"/>
        </w:rPr>
        <w:t>B</w:t>
      </w:r>
      <w:r w:rsidR="00B04CEC">
        <w:rPr>
          <w:szCs w:val="20"/>
          <w:lang w:val="sl-SI"/>
        </w:rPr>
        <w:t>,</w:t>
      </w:r>
      <w:r>
        <w:rPr>
          <w:szCs w:val="20"/>
          <w:lang w:val="sl-SI"/>
        </w:rPr>
        <w:t xml:space="preserve"> v katerem so vpisani razlog</w:t>
      </w:r>
      <w:r w:rsidR="00B04CEC">
        <w:rPr>
          <w:szCs w:val="20"/>
          <w:lang w:val="sl-SI"/>
        </w:rPr>
        <w:t>i</w:t>
      </w:r>
      <w:r>
        <w:rPr>
          <w:szCs w:val="20"/>
          <w:lang w:val="sl-SI"/>
        </w:rPr>
        <w:t xml:space="preserve"> za zavrnitev zahtevka. Deklaracija gre nazaj v stanje »U08 - Prepuščeno«, vložnik lahko ponovno pošlje zahtevek za uskladitev podatkov.</w:t>
      </w:r>
    </w:p>
    <w:p w14:paraId="5240D4AB" w14:textId="77777777" w:rsidR="005159CF" w:rsidRDefault="005159CF" w:rsidP="00D64D1E">
      <w:pPr>
        <w:spacing w:line="240" w:lineRule="auto"/>
        <w:jc w:val="both"/>
        <w:rPr>
          <w:szCs w:val="20"/>
          <w:lang w:val="sl-SI"/>
        </w:rPr>
      </w:pPr>
    </w:p>
    <w:p w14:paraId="1C2B8D9F" w14:textId="77777777" w:rsidR="00D64D1E" w:rsidRPr="00D64D1E" w:rsidRDefault="005159CF" w:rsidP="00D64D1E">
      <w:pPr>
        <w:spacing w:line="240" w:lineRule="auto"/>
        <w:jc w:val="both"/>
        <w:rPr>
          <w:szCs w:val="20"/>
          <w:lang w:val="sl-SI"/>
        </w:rPr>
      </w:pPr>
      <w:r>
        <w:rPr>
          <w:szCs w:val="20"/>
          <w:lang w:val="sl-SI"/>
        </w:rPr>
        <w:t xml:space="preserve">  </w:t>
      </w:r>
      <w:r w:rsidR="00D64D1E">
        <w:rPr>
          <w:szCs w:val="20"/>
          <w:lang w:val="sl-SI"/>
        </w:rPr>
        <w:t xml:space="preserve"> </w:t>
      </w:r>
    </w:p>
    <w:p w14:paraId="4DE4DD02" w14:textId="37479949" w:rsidR="00E1639C" w:rsidRDefault="00C46000" w:rsidP="00F874FF">
      <w:pPr>
        <w:spacing w:line="240" w:lineRule="auto"/>
        <w:jc w:val="center"/>
      </w:pPr>
      <w:r w:rsidRPr="00A91E69">
        <w:rPr>
          <w:noProof/>
        </w:rPr>
        <w:lastRenderedPageBreak/>
        <w:drawing>
          <wp:inline distT="0" distB="0" distL="0" distR="0" wp14:anchorId="22E9D5D1" wp14:editId="4EB956E6">
            <wp:extent cx="2950210" cy="3140075"/>
            <wp:effectExtent l="0" t="0" r="0" b="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210" cy="314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F842B" w14:textId="77777777" w:rsidR="00F874FF" w:rsidRPr="00E1639C" w:rsidRDefault="00F874FF" w:rsidP="00F874FF">
      <w:pPr>
        <w:spacing w:line="240" w:lineRule="auto"/>
        <w:jc w:val="center"/>
        <w:rPr>
          <w:b/>
          <w:bCs/>
          <w:sz w:val="24"/>
          <w:lang w:val="sl-SI"/>
        </w:rPr>
      </w:pPr>
    </w:p>
    <w:p w14:paraId="687E5BC8" w14:textId="77777777" w:rsidR="00102C7E" w:rsidRDefault="00F874FF" w:rsidP="00F874FF">
      <w:pPr>
        <w:spacing w:line="240" w:lineRule="auto"/>
        <w:jc w:val="center"/>
        <w:rPr>
          <w:szCs w:val="20"/>
          <w:lang w:val="sl-SI"/>
        </w:rPr>
      </w:pPr>
      <w:r>
        <w:rPr>
          <w:szCs w:val="20"/>
          <w:lang w:val="sl-SI"/>
        </w:rPr>
        <w:t>Slika 1</w:t>
      </w:r>
      <w:r w:rsidR="00802AA5">
        <w:rPr>
          <w:szCs w:val="20"/>
          <w:lang w:val="sl-SI"/>
        </w:rPr>
        <w:t>3</w:t>
      </w:r>
      <w:r>
        <w:rPr>
          <w:szCs w:val="20"/>
          <w:lang w:val="sl-SI"/>
        </w:rPr>
        <w:t xml:space="preserve"> - Sekvenčni diagram - Usklajevanje podatkov po prepustitvi (odobritev)</w:t>
      </w:r>
    </w:p>
    <w:p w14:paraId="5293F2A7" w14:textId="77777777" w:rsidR="00F874FF" w:rsidRDefault="00F874FF" w:rsidP="00F874FF">
      <w:pPr>
        <w:spacing w:line="240" w:lineRule="auto"/>
        <w:jc w:val="center"/>
        <w:rPr>
          <w:szCs w:val="20"/>
          <w:lang w:val="sl-SI"/>
        </w:rPr>
      </w:pPr>
    </w:p>
    <w:p w14:paraId="10D0D932" w14:textId="77777777" w:rsidR="00F874FF" w:rsidRDefault="00F874FF" w:rsidP="00F874FF">
      <w:pPr>
        <w:spacing w:line="240" w:lineRule="auto"/>
        <w:jc w:val="center"/>
        <w:rPr>
          <w:szCs w:val="20"/>
          <w:lang w:val="sl-SI"/>
        </w:rPr>
      </w:pPr>
    </w:p>
    <w:p w14:paraId="3729158D" w14:textId="77777777" w:rsidR="00F874FF" w:rsidRDefault="00F874FF" w:rsidP="00F874FF">
      <w:pPr>
        <w:spacing w:line="240" w:lineRule="auto"/>
        <w:jc w:val="center"/>
        <w:rPr>
          <w:szCs w:val="20"/>
          <w:lang w:val="sl-SI"/>
        </w:rPr>
      </w:pPr>
    </w:p>
    <w:p w14:paraId="3E2C9984" w14:textId="26A73F37" w:rsidR="00F874FF" w:rsidRDefault="00C46000" w:rsidP="00F874FF">
      <w:pPr>
        <w:spacing w:line="240" w:lineRule="auto"/>
        <w:jc w:val="center"/>
        <w:rPr>
          <w:szCs w:val="20"/>
          <w:lang w:val="sl-SI"/>
        </w:rPr>
      </w:pPr>
      <w:r w:rsidRPr="00A91E69">
        <w:rPr>
          <w:noProof/>
        </w:rPr>
        <w:drawing>
          <wp:inline distT="0" distB="0" distL="0" distR="0" wp14:anchorId="7FBC6FEA" wp14:editId="40FF8BE9">
            <wp:extent cx="2855595" cy="3416300"/>
            <wp:effectExtent l="0" t="0" r="0" b="0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341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A27E1" w14:textId="77777777" w:rsidR="00F874FF" w:rsidRDefault="00F874FF" w:rsidP="00F874FF">
      <w:pPr>
        <w:spacing w:line="240" w:lineRule="auto"/>
        <w:jc w:val="center"/>
        <w:rPr>
          <w:szCs w:val="20"/>
          <w:lang w:val="sl-SI"/>
        </w:rPr>
      </w:pPr>
    </w:p>
    <w:p w14:paraId="30A8D528" w14:textId="77777777" w:rsidR="00F874FF" w:rsidRDefault="00F874FF" w:rsidP="00F874FF">
      <w:pPr>
        <w:spacing w:line="240" w:lineRule="auto"/>
        <w:jc w:val="center"/>
        <w:rPr>
          <w:szCs w:val="20"/>
          <w:lang w:val="sl-SI"/>
        </w:rPr>
      </w:pPr>
      <w:r>
        <w:rPr>
          <w:szCs w:val="20"/>
          <w:lang w:val="sl-SI"/>
        </w:rPr>
        <w:t>Slika 1</w:t>
      </w:r>
      <w:r w:rsidR="00802AA5">
        <w:rPr>
          <w:szCs w:val="20"/>
          <w:lang w:val="sl-SI"/>
        </w:rPr>
        <w:t>4</w:t>
      </w:r>
      <w:r>
        <w:rPr>
          <w:szCs w:val="20"/>
          <w:lang w:val="sl-SI"/>
        </w:rPr>
        <w:t xml:space="preserve"> - Sekvenčni diagram - Usklajevanje podatkov po prepustitvi (zavrnitev)</w:t>
      </w:r>
    </w:p>
    <w:p w14:paraId="58062104" w14:textId="77777777" w:rsidR="00CF7459" w:rsidRDefault="00CF7459" w:rsidP="00F874FF">
      <w:pPr>
        <w:spacing w:line="240" w:lineRule="auto"/>
        <w:jc w:val="center"/>
        <w:rPr>
          <w:szCs w:val="20"/>
          <w:lang w:val="sl-SI"/>
        </w:rPr>
      </w:pPr>
    </w:p>
    <w:p w14:paraId="7E2D8D36" w14:textId="43D7505B" w:rsidR="00CF7459" w:rsidRDefault="00763ADA" w:rsidP="001D1FE3">
      <w:pPr>
        <w:pStyle w:val="FURSnaslov1"/>
      </w:pPr>
      <w:bookmarkStart w:id="30" w:name="_Toc157516615"/>
      <w:bookmarkStart w:id="31" w:name="_Toc157517419"/>
      <w:r>
        <w:t>5</w:t>
      </w:r>
      <w:r w:rsidR="00024B32" w:rsidRPr="00024B32">
        <w:t xml:space="preserve">.0 </w:t>
      </w:r>
      <w:r w:rsidR="00024B32">
        <w:t>STATUS DZH »O - ODPRTO« in »Z - ZAPRTO«</w:t>
      </w:r>
      <w:bookmarkEnd w:id="30"/>
      <w:bookmarkEnd w:id="31"/>
    </w:p>
    <w:p w14:paraId="348F4D00" w14:textId="77777777" w:rsidR="00024B32" w:rsidRDefault="00024B32" w:rsidP="00CF7459">
      <w:pPr>
        <w:spacing w:line="240" w:lineRule="auto"/>
        <w:rPr>
          <w:b/>
          <w:bCs/>
          <w:sz w:val="24"/>
          <w:lang w:val="sl-SI"/>
        </w:rPr>
      </w:pPr>
    </w:p>
    <w:p w14:paraId="7889C08E" w14:textId="5D93B7AF" w:rsidR="00024B32" w:rsidRDefault="009F19D4" w:rsidP="000C578A">
      <w:pPr>
        <w:spacing w:line="240" w:lineRule="auto"/>
        <w:jc w:val="both"/>
        <w:rPr>
          <w:szCs w:val="20"/>
          <w:lang w:val="sl-SI"/>
        </w:rPr>
      </w:pPr>
      <w:r>
        <w:rPr>
          <w:szCs w:val="20"/>
          <w:lang w:val="sl-SI"/>
        </w:rPr>
        <w:t>Pet dni p</w:t>
      </w:r>
      <w:r w:rsidR="00024B32">
        <w:rPr>
          <w:szCs w:val="20"/>
          <w:lang w:val="sl-SI"/>
        </w:rPr>
        <w:t xml:space="preserve">red iztekom roka za zaključek začasne hrambe, </w:t>
      </w:r>
      <w:r w:rsidR="001D3653">
        <w:rPr>
          <w:szCs w:val="20"/>
          <w:lang w:val="sl-SI"/>
        </w:rPr>
        <w:t xml:space="preserve">ko je status DZH še vedno »O - Odprto«, </w:t>
      </w:r>
      <w:r w:rsidR="00024B32">
        <w:rPr>
          <w:szCs w:val="20"/>
          <w:lang w:val="sl-SI"/>
        </w:rPr>
        <w:t xml:space="preserve">se vložniku pošlje obvestilo o nezaključenosti začasne hrambe </w:t>
      </w:r>
      <w:r w:rsidR="001D3653">
        <w:rPr>
          <w:szCs w:val="20"/>
          <w:lang w:val="sl-SI"/>
        </w:rPr>
        <w:t>(</w:t>
      </w:r>
      <w:r w:rsidR="00024B32">
        <w:rPr>
          <w:szCs w:val="20"/>
          <w:lang w:val="sl-SI"/>
        </w:rPr>
        <w:t>IE425H neg.).</w:t>
      </w:r>
      <w:r w:rsidR="001D3653">
        <w:rPr>
          <w:szCs w:val="20"/>
          <w:lang w:val="sl-SI"/>
        </w:rPr>
        <w:t xml:space="preserve"> To sporočilo pomeni poziv vložniku o ob</w:t>
      </w:r>
      <w:r w:rsidR="00D65596">
        <w:rPr>
          <w:szCs w:val="20"/>
          <w:lang w:val="sl-SI"/>
        </w:rPr>
        <w:t>v</w:t>
      </w:r>
      <w:r w:rsidR="001D3653">
        <w:rPr>
          <w:szCs w:val="20"/>
          <w:lang w:val="sl-SI"/>
        </w:rPr>
        <w:t xml:space="preserve">eznosti </w:t>
      </w:r>
      <w:r w:rsidR="00D65596">
        <w:rPr>
          <w:szCs w:val="20"/>
          <w:lang w:val="sl-SI"/>
        </w:rPr>
        <w:t xml:space="preserve">pravočasne </w:t>
      </w:r>
      <w:r w:rsidR="001D3653">
        <w:rPr>
          <w:szCs w:val="20"/>
          <w:lang w:val="sl-SI"/>
        </w:rPr>
        <w:t>uredit</w:t>
      </w:r>
      <w:r w:rsidR="00D65596">
        <w:rPr>
          <w:szCs w:val="20"/>
          <w:lang w:val="sl-SI"/>
        </w:rPr>
        <w:t>ve statusa začasne hrambe tj. zaprtje začasne hrambe.</w:t>
      </w:r>
    </w:p>
    <w:p w14:paraId="57ACF355" w14:textId="77777777" w:rsidR="00562126" w:rsidRDefault="00562126" w:rsidP="000C578A">
      <w:pPr>
        <w:spacing w:line="240" w:lineRule="auto"/>
        <w:jc w:val="both"/>
        <w:rPr>
          <w:szCs w:val="20"/>
          <w:lang w:val="sl-SI"/>
        </w:rPr>
      </w:pPr>
    </w:p>
    <w:p w14:paraId="20FFE583" w14:textId="77777777" w:rsidR="00562126" w:rsidRPr="00024B32" w:rsidRDefault="00562126" w:rsidP="00562126">
      <w:pPr>
        <w:spacing w:line="240" w:lineRule="auto"/>
        <w:jc w:val="both"/>
        <w:rPr>
          <w:szCs w:val="20"/>
          <w:lang w:val="sl-SI"/>
        </w:rPr>
      </w:pPr>
      <w:r>
        <w:rPr>
          <w:szCs w:val="20"/>
          <w:lang w:val="sl-SI"/>
        </w:rPr>
        <w:lastRenderedPageBreak/>
        <w:t xml:space="preserve">V primeru, da so izpolnjeni pogoji za zaključek začasne hrambe, carinski urad vložitve spremeni stanje DZH iz »O - Odprto« v »Z - Zaprto«. Vložnik je o spremembi statusa obveščen s sporočilom (IE425H poz.). </w:t>
      </w:r>
    </w:p>
    <w:p w14:paraId="1414A012" w14:textId="77777777" w:rsidR="00562126" w:rsidRDefault="00562126" w:rsidP="000C578A">
      <w:pPr>
        <w:spacing w:line="240" w:lineRule="auto"/>
        <w:jc w:val="both"/>
        <w:rPr>
          <w:szCs w:val="20"/>
          <w:lang w:val="sl-SI"/>
        </w:rPr>
      </w:pPr>
    </w:p>
    <w:p w14:paraId="764D7EF8" w14:textId="77777777" w:rsidR="00024B32" w:rsidRDefault="00024B32" w:rsidP="00CF7459">
      <w:pPr>
        <w:spacing w:line="240" w:lineRule="auto"/>
        <w:rPr>
          <w:szCs w:val="20"/>
          <w:lang w:val="sl-SI"/>
        </w:rPr>
      </w:pPr>
    </w:p>
    <w:p w14:paraId="160CE549" w14:textId="77777777" w:rsidR="003E518D" w:rsidRDefault="003E518D" w:rsidP="003E518D">
      <w:pPr>
        <w:spacing w:line="240" w:lineRule="auto"/>
        <w:jc w:val="center"/>
      </w:pPr>
    </w:p>
    <w:p w14:paraId="07C4D84C" w14:textId="79DDB0B2" w:rsidR="003E518D" w:rsidRDefault="00C46000" w:rsidP="003E518D">
      <w:pPr>
        <w:spacing w:line="240" w:lineRule="auto"/>
        <w:jc w:val="center"/>
      </w:pPr>
      <w:r w:rsidRPr="003E518D">
        <w:rPr>
          <w:noProof/>
        </w:rPr>
        <w:drawing>
          <wp:inline distT="0" distB="0" distL="0" distR="0" wp14:anchorId="7B1E5EAA" wp14:editId="4A7B5E4E">
            <wp:extent cx="3813175" cy="2915920"/>
            <wp:effectExtent l="0" t="0" r="0" b="0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291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A869F" w14:textId="77777777" w:rsidR="003E518D" w:rsidRDefault="003E518D" w:rsidP="003E518D">
      <w:pPr>
        <w:spacing w:line="240" w:lineRule="auto"/>
        <w:jc w:val="center"/>
      </w:pPr>
    </w:p>
    <w:p w14:paraId="19FB3F48" w14:textId="77777777" w:rsidR="003E518D" w:rsidRDefault="003E518D" w:rsidP="003E518D">
      <w:pPr>
        <w:spacing w:line="240" w:lineRule="auto"/>
        <w:jc w:val="center"/>
        <w:rPr>
          <w:szCs w:val="20"/>
          <w:lang w:val="sl-SI"/>
        </w:rPr>
      </w:pPr>
      <w:r>
        <w:rPr>
          <w:szCs w:val="20"/>
          <w:lang w:val="sl-SI"/>
        </w:rPr>
        <w:t>Slika 15 - Sekvenčni diagram - Obvestilo o nezaključenosti začasne hrambe</w:t>
      </w:r>
    </w:p>
    <w:p w14:paraId="56B76580" w14:textId="77777777" w:rsidR="003E518D" w:rsidRDefault="003E518D" w:rsidP="003E518D">
      <w:pPr>
        <w:spacing w:line="240" w:lineRule="auto"/>
        <w:jc w:val="center"/>
        <w:rPr>
          <w:lang w:val="sl-SI"/>
        </w:rPr>
      </w:pPr>
    </w:p>
    <w:p w14:paraId="54BDD01E" w14:textId="7472552D" w:rsidR="003E518D" w:rsidRDefault="00C46000" w:rsidP="003E518D">
      <w:pPr>
        <w:spacing w:line="240" w:lineRule="auto"/>
        <w:jc w:val="center"/>
      </w:pPr>
      <w:r w:rsidRPr="00390DDE">
        <w:rPr>
          <w:noProof/>
        </w:rPr>
        <w:drawing>
          <wp:inline distT="0" distB="0" distL="0" distR="0" wp14:anchorId="572286EF" wp14:editId="285232C4">
            <wp:extent cx="4080510" cy="3122930"/>
            <wp:effectExtent l="0" t="0" r="0" b="0"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0510" cy="312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5E8F7" w14:textId="77777777" w:rsidR="003E518D" w:rsidRDefault="003E518D" w:rsidP="003E518D">
      <w:pPr>
        <w:spacing w:line="240" w:lineRule="auto"/>
        <w:jc w:val="center"/>
      </w:pPr>
    </w:p>
    <w:p w14:paraId="5F270BF1" w14:textId="77777777" w:rsidR="003E518D" w:rsidRDefault="003E518D" w:rsidP="003E518D">
      <w:pPr>
        <w:spacing w:line="240" w:lineRule="auto"/>
        <w:jc w:val="center"/>
        <w:rPr>
          <w:szCs w:val="20"/>
          <w:lang w:val="sl-SI"/>
        </w:rPr>
      </w:pPr>
      <w:r>
        <w:rPr>
          <w:szCs w:val="20"/>
          <w:lang w:val="sl-SI"/>
        </w:rPr>
        <w:t>Slika 16 - Sekvenčni diagram - Obvestilo o zaključenosti začasne hrambe</w:t>
      </w:r>
    </w:p>
    <w:p w14:paraId="78020FF0" w14:textId="77777777" w:rsidR="003E518D" w:rsidRPr="003E518D" w:rsidRDefault="003E518D" w:rsidP="003E518D">
      <w:pPr>
        <w:spacing w:line="240" w:lineRule="auto"/>
        <w:jc w:val="center"/>
        <w:rPr>
          <w:lang w:val="sl-SI"/>
        </w:rPr>
      </w:pPr>
    </w:p>
    <w:p w14:paraId="022A5FE7" w14:textId="3A642D90" w:rsidR="00F874FF" w:rsidRDefault="00F874FF" w:rsidP="00F874FF">
      <w:pPr>
        <w:spacing w:line="240" w:lineRule="auto"/>
        <w:jc w:val="center"/>
        <w:rPr>
          <w:szCs w:val="20"/>
          <w:lang w:val="sl-SI"/>
        </w:rPr>
      </w:pPr>
    </w:p>
    <w:p w14:paraId="3034B6F8" w14:textId="715C10C6" w:rsidR="009812CF" w:rsidRDefault="009812CF" w:rsidP="00F874FF">
      <w:pPr>
        <w:spacing w:line="240" w:lineRule="auto"/>
        <w:jc w:val="center"/>
        <w:rPr>
          <w:szCs w:val="20"/>
          <w:lang w:val="sl-SI"/>
        </w:rPr>
      </w:pPr>
    </w:p>
    <w:p w14:paraId="73FC5D1C" w14:textId="338CEBA4" w:rsidR="009812CF" w:rsidRDefault="009812CF" w:rsidP="00F874FF">
      <w:pPr>
        <w:spacing w:line="240" w:lineRule="auto"/>
        <w:jc w:val="center"/>
        <w:rPr>
          <w:szCs w:val="20"/>
          <w:lang w:val="sl-SI"/>
        </w:rPr>
      </w:pPr>
    </w:p>
    <w:p w14:paraId="4038BEC8" w14:textId="5BFBCE14" w:rsidR="009812CF" w:rsidRDefault="009812CF" w:rsidP="00F874FF">
      <w:pPr>
        <w:spacing w:line="240" w:lineRule="auto"/>
        <w:jc w:val="center"/>
        <w:rPr>
          <w:szCs w:val="20"/>
          <w:lang w:val="sl-SI"/>
        </w:rPr>
      </w:pPr>
    </w:p>
    <w:p w14:paraId="661DC3C8" w14:textId="1EECCCCA" w:rsidR="009812CF" w:rsidRDefault="009812CF" w:rsidP="00F874FF">
      <w:pPr>
        <w:spacing w:line="240" w:lineRule="auto"/>
        <w:jc w:val="center"/>
        <w:rPr>
          <w:szCs w:val="20"/>
          <w:lang w:val="sl-SI"/>
        </w:rPr>
      </w:pPr>
    </w:p>
    <w:p w14:paraId="7D7921E5" w14:textId="77777777" w:rsidR="009812CF" w:rsidRDefault="009812CF" w:rsidP="00F874FF">
      <w:pPr>
        <w:spacing w:line="240" w:lineRule="auto"/>
        <w:jc w:val="center"/>
        <w:rPr>
          <w:szCs w:val="20"/>
          <w:lang w:val="sl-SI"/>
        </w:rPr>
      </w:pPr>
    </w:p>
    <w:p w14:paraId="2EADE22F" w14:textId="77777777" w:rsidR="00014B70" w:rsidRPr="008E21FF" w:rsidRDefault="00014B70" w:rsidP="008E21FF">
      <w:pPr>
        <w:spacing w:line="240" w:lineRule="auto"/>
        <w:ind w:left="720"/>
        <w:rPr>
          <w:rFonts w:cs="Arial"/>
          <w:szCs w:val="20"/>
          <w:lang w:val="sl-SI" w:eastAsia="sl-SI"/>
        </w:rPr>
      </w:pPr>
    </w:p>
    <w:p w14:paraId="5FCAE091" w14:textId="329A8A70" w:rsidR="00BB6E11" w:rsidRDefault="00763ADA" w:rsidP="001D1FE3">
      <w:pPr>
        <w:pStyle w:val="FURSnaslov1"/>
        <w:rPr>
          <w:caps/>
        </w:rPr>
      </w:pPr>
      <w:bookmarkStart w:id="32" w:name="_Toc157516616"/>
      <w:bookmarkStart w:id="33" w:name="_Toc157517420"/>
      <w:r>
        <w:lastRenderedPageBreak/>
        <w:t>6</w:t>
      </w:r>
      <w:r w:rsidR="00BB6E11" w:rsidRPr="00BB6E11">
        <w:t xml:space="preserve">.0 </w:t>
      </w:r>
      <w:r w:rsidR="00BB6E11" w:rsidRPr="001D1FE3">
        <w:rPr>
          <w:caps/>
        </w:rPr>
        <w:t xml:space="preserve">Katalog sporočil IE407H </w:t>
      </w:r>
      <w:r w:rsidR="00F91D36" w:rsidRPr="001D1FE3">
        <w:t>in</w:t>
      </w:r>
      <w:r w:rsidR="00BB6E11" w:rsidRPr="001D1FE3">
        <w:rPr>
          <w:caps/>
        </w:rPr>
        <w:t xml:space="preserve"> IE415H</w:t>
      </w:r>
      <w:bookmarkEnd w:id="32"/>
      <w:bookmarkEnd w:id="33"/>
    </w:p>
    <w:p w14:paraId="3B151925" w14:textId="33727DF4" w:rsidR="009062EB" w:rsidRDefault="009062EB" w:rsidP="001D1FE3">
      <w:pPr>
        <w:pStyle w:val="FURSnaslov1"/>
        <w:rPr>
          <w:caps/>
        </w:rPr>
      </w:pPr>
    </w:p>
    <w:p w14:paraId="4A56C77E" w14:textId="0F63730C" w:rsidR="009062EB" w:rsidRPr="009062EB" w:rsidRDefault="00000000" w:rsidP="009062EB">
      <w:pPr>
        <w:pStyle w:val="FURSnaslov1"/>
        <w:numPr>
          <w:ilvl w:val="0"/>
          <w:numId w:val="24"/>
        </w:numPr>
        <w:rPr>
          <w:b w:val="0"/>
          <w:bCs/>
        </w:rPr>
      </w:pPr>
      <w:hyperlink r:id="rId28" w:history="1">
        <w:r w:rsidR="009062EB" w:rsidRPr="008627C1">
          <w:rPr>
            <w:rStyle w:val="Hiperpovezava"/>
            <w:b w:val="0"/>
            <w:bCs/>
          </w:rPr>
          <w:t>Katalog sporočil</w:t>
        </w:r>
      </w:hyperlink>
      <w:r w:rsidR="009062EB" w:rsidRPr="009062EB">
        <w:rPr>
          <w:b w:val="0"/>
          <w:bCs/>
        </w:rPr>
        <w:t xml:space="preserve"> </w:t>
      </w:r>
    </w:p>
    <w:p w14:paraId="51E3CDFF" w14:textId="2B62A3C7" w:rsidR="00E87AFF" w:rsidRDefault="00E87AFF" w:rsidP="000C10F7">
      <w:pPr>
        <w:spacing w:line="240" w:lineRule="auto"/>
        <w:rPr>
          <w:b/>
          <w:bCs/>
          <w:caps/>
          <w:kern w:val="36"/>
          <w:sz w:val="24"/>
          <w:lang w:val="it-IT"/>
        </w:rPr>
      </w:pPr>
    </w:p>
    <w:p w14:paraId="3B0C672E" w14:textId="77777777" w:rsidR="00BB6E11" w:rsidRDefault="00BB6E11" w:rsidP="000C10F7">
      <w:pPr>
        <w:spacing w:line="240" w:lineRule="auto"/>
        <w:rPr>
          <w:b/>
          <w:bCs/>
          <w:caps/>
          <w:kern w:val="36"/>
          <w:sz w:val="24"/>
          <w:lang w:val="it-IT"/>
        </w:rPr>
      </w:pPr>
    </w:p>
    <w:p w14:paraId="65DF207B" w14:textId="77777777" w:rsidR="00BB6E11" w:rsidRPr="00BB6E11" w:rsidRDefault="00BB6E11" w:rsidP="000C10F7">
      <w:pPr>
        <w:spacing w:line="240" w:lineRule="auto"/>
        <w:rPr>
          <w:b/>
          <w:bCs/>
          <w:caps/>
          <w:kern w:val="36"/>
          <w:sz w:val="24"/>
          <w:lang w:val="it-IT"/>
        </w:rPr>
      </w:pPr>
    </w:p>
    <w:p w14:paraId="3BEE078B" w14:textId="3CAE6C38" w:rsidR="008A6D83" w:rsidRDefault="00763ADA" w:rsidP="001D1FE3">
      <w:pPr>
        <w:pStyle w:val="FURSnaslov1"/>
      </w:pPr>
      <w:bookmarkStart w:id="34" w:name="_Toc157516617"/>
      <w:bookmarkStart w:id="35" w:name="_Toc157517421"/>
      <w:r>
        <w:t>7</w:t>
      </w:r>
      <w:r w:rsidR="008A6D83" w:rsidRPr="008A6D83">
        <w:t xml:space="preserve">.0 </w:t>
      </w:r>
      <w:r w:rsidR="008A6D83" w:rsidRPr="001D1FE3">
        <w:rPr>
          <w:caps/>
        </w:rPr>
        <w:t>Sheme sporočil</w:t>
      </w:r>
      <w:r w:rsidR="008A6D83" w:rsidRPr="008A6D83">
        <w:t xml:space="preserve"> (XSD, XML)</w:t>
      </w:r>
      <w:bookmarkEnd w:id="34"/>
      <w:bookmarkEnd w:id="35"/>
    </w:p>
    <w:p w14:paraId="0A7A789D" w14:textId="1771D177" w:rsidR="009062EB" w:rsidRDefault="009062EB" w:rsidP="001D1FE3">
      <w:pPr>
        <w:pStyle w:val="FURSnaslov1"/>
      </w:pPr>
    </w:p>
    <w:p w14:paraId="047D7F14" w14:textId="6B29BF66" w:rsidR="009062EB" w:rsidRPr="009062EB" w:rsidRDefault="00000000" w:rsidP="009062EB">
      <w:pPr>
        <w:pStyle w:val="FURSnaslov1"/>
        <w:numPr>
          <w:ilvl w:val="0"/>
          <w:numId w:val="24"/>
        </w:numPr>
        <w:rPr>
          <w:b w:val="0"/>
          <w:bCs/>
        </w:rPr>
      </w:pPr>
      <w:hyperlink r:id="rId29" w:history="1">
        <w:r w:rsidR="009062EB" w:rsidRPr="008627C1">
          <w:rPr>
            <w:rStyle w:val="Hiperpovezava"/>
            <w:b w:val="0"/>
            <w:bCs/>
          </w:rPr>
          <w:t>XSD/XML sheme sporočil</w:t>
        </w:r>
      </w:hyperlink>
    </w:p>
    <w:p w14:paraId="35A438D0" w14:textId="77777777" w:rsidR="00497B83" w:rsidRPr="00227D64" w:rsidRDefault="00497B83" w:rsidP="005F1520">
      <w:pPr>
        <w:spacing w:line="240" w:lineRule="auto"/>
        <w:rPr>
          <w:bCs/>
          <w:caps/>
          <w:kern w:val="36"/>
          <w:szCs w:val="20"/>
        </w:rPr>
      </w:pPr>
    </w:p>
    <w:p w14:paraId="23572A2A" w14:textId="50F5CE0F" w:rsidR="00497B83" w:rsidRPr="00227D64" w:rsidRDefault="00497B83" w:rsidP="00C46000">
      <w:pPr>
        <w:spacing w:line="240" w:lineRule="auto"/>
        <w:jc w:val="center"/>
        <w:rPr>
          <w:rFonts w:cs="Arial"/>
          <w:szCs w:val="20"/>
          <w:lang w:val="sl-SI" w:eastAsia="sl-SI"/>
        </w:rPr>
      </w:pPr>
    </w:p>
    <w:sectPr w:rsidR="00497B83" w:rsidRPr="00227D64" w:rsidSect="00783310">
      <w:footerReference w:type="default" r:id="rId30"/>
      <w:headerReference w:type="first" r:id="rId31"/>
      <w:footerReference w:type="first" r:id="rId32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BF2C3" w14:textId="77777777" w:rsidR="00622D50" w:rsidRDefault="00622D50">
      <w:r>
        <w:separator/>
      </w:r>
    </w:p>
  </w:endnote>
  <w:endnote w:type="continuationSeparator" w:id="0">
    <w:p w14:paraId="487F2733" w14:textId="77777777" w:rsidR="00622D50" w:rsidRDefault="00622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-Bold">
    <w:altName w:val="Cambria"/>
    <w:panose1 w:val="00000000000000000000"/>
    <w:charset w:val="00"/>
    <w:family w:val="roman"/>
    <w:notTrueType/>
    <w:pitch w:val="default"/>
  </w:font>
  <w:font w:name="EUAlbertina-Regu">
    <w:altName w:val="Cambria"/>
    <w:panose1 w:val="00000000000000000000"/>
    <w:charset w:val="00"/>
    <w:family w:val="roman"/>
    <w:notTrueType/>
    <w:pitch w:val="default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CD119" w14:textId="77777777" w:rsidR="009F30FB" w:rsidRDefault="009F30FB" w:rsidP="009F30FB">
    <w:pPr>
      <w:pStyle w:val="Noga"/>
      <w:jc w:val="right"/>
    </w:pPr>
    <w:r>
      <w:fldChar w:fldCharType="begin"/>
    </w:r>
    <w:r>
      <w:instrText>PAGE   \* MERGEFORMAT</w:instrText>
    </w:r>
    <w:r>
      <w:fldChar w:fldCharType="separate"/>
    </w:r>
    <w:r w:rsidR="0096648C" w:rsidRPr="0096648C">
      <w:rPr>
        <w:noProof/>
        <w:lang w:val="sl-SI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F0101" w14:textId="77777777" w:rsidR="00CA699D" w:rsidRDefault="00CA699D" w:rsidP="00751D38">
    <w:pPr>
      <w:pStyle w:val="Nog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4E3D7" w14:textId="77777777" w:rsidR="00622D50" w:rsidRDefault="00622D50">
      <w:r>
        <w:separator/>
      </w:r>
    </w:p>
  </w:footnote>
  <w:footnote w:type="continuationSeparator" w:id="0">
    <w:p w14:paraId="142CFCE7" w14:textId="77777777" w:rsidR="00622D50" w:rsidRDefault="00622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CA699D" w:rsidRPr="008F3500" w14:paraId="4085D0EE" w14:textId="77777777">
      <w:trPr>
        <w:cantSplit/>
        <w:trHeight w:hRule="exact" w:val="847"/>
      </w:trPr>
      <w:tc>
        <w:tcPr>
          <w:tcW w:w="567" w:type="dxa"/>
        </w:tcPr>
        <w:p w14:paraId="0680AC08" w14:textId="77777777" w:rsidR="00CA699D" w:rsidRDefault="00CA699D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val="sl-SI" w:eastAsia="sl-SI"/>
            </w:rPr>
            <w:t></w:t>
          </w:r>
        </w:p>
        <w:p w14:paraId="115474E4" w14:textId="77777777" w:rsidR="00CA699D" w:rsidRPr="006D42D9" w:rsidRDefault="00CA699D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0151B54" w14:textId="77777777" w:rsidR="00CA699D" w:rsidRPr="006D42D9" w:rsidRDefault="00CA699D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4C650CF" w14:textId="77777777" w:rsidR="00CA699D" w:rsidRPr="006D42D9" w:rsidRDefault="00CA699D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7171998" w14:textId="77777777" w:rsidR="00CA699D" w:rsidRPr="006D42D9" w:rsidRDefault="00CA699D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C3DDAEC" w14:textId="77777777" w:rsidR="00CA699D" w:rsidRPr="006D42D9" w:rsidRDefault="00CA699D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C046F90" w14:textId="77777777" w:rsidR="00CA699D" w:rsidRPr="006D42D9" w:rsidRDefault="00CA699D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138F3BA" w14:textId="77777777" w:rsidR="00CA699D" w:rsidRPr="006D42D9" w:rsidRDefault="00CA699D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0EB0FB3" w14:textId="77777777" w:rsidR="00CA699D" w:rsidRPr="006D42D9" w:rsidRDefault="00CA699D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4C5F370" w14:textId="77777777" w:rsidR="00CA699D" w:rsidRPr="006D42D9" w:rsidRDefault="00CA699D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918C602" w14:textId="77777777" w:rsidR="00CA699D" w:rsidRPr="006D42D9" w:rsidRDefault="00CA699D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6712F04" w14:textId="77777777" w:rsidR="00CA699D" w:rsidRPr="006D42D9" w:rsidRDefault="00CA699D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F2582B2" w14:textId="77777777" w:rsidR="00CA699D" w:rsidRPr="006D42D9" w:rsidRDefault="00CA699D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D13C320" w14:textId="77777777" w:rsidR="00CA699D" w:rsidRPr="006D42D9" w:rsidRDefault="00CA699D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A318202" w14:textId="77777777" w:rsidR="00CA699D" w:rsidRPr="006D42D9" w:rsidRDefault="00CA699D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8556956" w14:textId="77777777" w:rsidR="00CA699D" w:rsidRPr="006D42D9" w:rsidRDefault="00CA699D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FB6BD38" w14:textId="77777777" w:rsidR="00CA699D" w:rsidRPr="006D42D9" w:rsidRDefault="00CA699D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68AD0E27" w14:textId="19F50841" w:rsidR="00CA699D" w:rsidRPr="008F3500" w:rsidRDefault="00C46000" w:rsidP="00924E3C">
    <w:pPr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 w:rsidRPr="008F3500"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310920A3" wp14:editId="0D6FED73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348DB5" id="Line 5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CA699D" w:rsidRPr="008F3500">
      <w:rPr>
        <w:rFonts w:ascii="Republika" w:hAnsi="Republika"/>
        <w:lang w:val="sl-SI"/>
      </w:rPr>
      <w:t>REPUBLIKA SLOVENIJA</w:t>
    </w:r>
  </w:p>
  <w:p w14:paraId="5204EA40" w14:textId="77777777" w:rsidR="00CA699D" w:rsidRPr="008F3500" w:rsidRDefault="00CA699D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  <w:lang w:val="sl-SI"/>
      </w:rPr>
    </w:pPr>
    <w:r>
      <w:rPr>
        <w:rFonts w:ascii="Republika Bold" w:hAnsi="Republika Bold"/>
        <w:b/>
        <w:caps/>
        <w:lang w:val="sl-SI"/>
      </w:rPr>
      <w:t>Ministrstvo za finance</w:t>
    </w:r>
  </w:p>
  <w:p w14:paraId="219B6B4C" w14:textId="77777777" w:rsidR="00CA699D" w:rsidRDefault="00CA699D" w:rsidP="00ED7E82">
    <w:pPr>
      <w:pStyle w:val="Glava"/>
      <w:tabs>
        <w:tab w:val="clear" w:pos="4320"/>
        <w:tab w:val="clear" w:pos="8640"/>
        <w:tab w:val="left" w:pos="5112"/>
      </w:tabs>
      <w:spacing w:before="120" w:after="120" w:line="240" w:lineRule="exact"/>
      <w:rPr>
        <w:rFonts w:ascii="Republika" w:hAnsi="Republika"/>
        <w:caps/>
        <w:lang w:val="sl-SI"/>
      </w:rPr>
    </w:pPr>
    <w:r>
      <w:rPr>
        <w:rFonts w:ascii="Republika" w:hAnsi="Republika"/>
        <w:caps/>
        <w:lang w:val="sl-SI"/>
      </w:rPr>
      <w:t>FINANČNA uprava Republike Slovenije</w:t>
    </w:r>
  </w:p>
  <w:p w14:paraId="6270187A" w14:textId="77777777" w:rsidR="00CA699D" w:rsidRPr="008F3500" w:rsidRDefault="00CA699D" w:rsidP="00ED7E82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Šmartinska cesta 55, p.p. 631</w:t>
    </w:r>
    <w:r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1001 Ljubljana</w:t>
    </w:r>
    <w:r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01 478 38 00</w:t>
    </w:r>
  </w:p>
  <w:p w14:paraId="0167E04F" w14:textId="77777777" w:rsidR="00CA699D" w:rsidRPr="008F3500" w:rsidRDefault="00CA699D" w:rsidP="00924E3C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>
      <w:rPr>
        <w:rFonts w:cs="Arial"/>
        <w:sz w:val="16"/>
        <w:lang w:val="sl-SI"/>
      </w:rPr>
      <w:t>01 478 39 00</w:t>
    </w:r>
    <w:r w:rsidRPr="008F3500">
      <w:rPr>
        <w:rFonts w:cs="Arial"/>
        <w:sz w:val="16"/>
        <w:lang w:val="sl-SI"/>
      </w:rPr>
      <w:t xml:space="preserve"> </w:t>
    </w:r>
  </w:p>
  <w:p w14:paraId="0914DDF7" w14:textId="77777777" w:rsidR="00CA699D" w:rsidRPr="008F3500" w:rsidRDefault="00CA699D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>
      <w:rPr>
        <w:rFonts w:cs="Arial"/>
        <w:sz w:val="16"/>
        <w:lang w:val="sl-SI"/>
      </w:rPr>
      <w:t>gfu.fu@gov.si</w:t>
    </w:r>
  </w:p>
  <w:p w14:paraId="0094071B" w14:textId="77777777" w:rsidR="00CA699D" w:rsidRPr="008F3500" w:rsidRDefault="00CA699D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>www.fu.gov.si</w:t>
    </w:r>
  </w:p>
  <w:p w14:paraId="49E14287" w14:textId="77777777" w:rsidR="00CA699D" w:rsidRPr="008F3500" w:rsidRDefault="00CA699D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31E74"/>
    <w:multiLevelType w:val="multilevel"/>
    <w:tmpl w:val="F3467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14458"/>
    <w:multiLevelType w:val="hybridMultilevel"/>
    <w:tmpl w:val="EC5654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6C29C7"/>
    <w:multiLevelType w:val="multilevel"/>
    <w:tmpl w:val="E69C751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color w:val="auto"/>
        <w:sz w:val="20"/>
      </w:rPr>
    </w:lvl>
  </w:abstractNum>
  <w:abstractNum w:abstractNumId="4" w15:restartNumberingAfterBreak="0">
    <w:nsid w:val="0F7F3B35"/>
    <w:multiLevelType w:val="multilevel"/>
    <w:tmpl w:val="4BD49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333A49"/>
    <w:multiLevelType w:val="hybridMultilevel"/>
    <w:tmpl w:val="C1A4243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664788"/>
    <w:multiLevelType w:val="hybridMultilevel"/>
    <w:tmpl w:val="E3B2E0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3F240C"/>
    <w:multiLevelType w:val="hybridMultilevel"/>
    <w:tmpl w:val="09660E22"/>
    <w:lvl w:ilvl="0" w:tplc="8DE06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1C5BAA"/>
    <w:multiLevelType w:val="multilevel"/>
    <w:tmpl w:val="8CCE4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4F7A19"/>
    <w:multiLevelType w:val="hybridMultilevel"/>
    <w:tmpl w:val="B85E912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4E04BE"/>
    <w:multiLevelType w:val="hybridMultilevel"/>
    <w:tmpl w:val="054EE6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E6279"/>
    <w:multiLevelType w:val="multilevel"/>
    <w:tmpl w:val="07D4B01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246A64"/>
    <w:multiLevelType w:val="hybridMultilevel"/>
    <w:tmpl w:val="9CE208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4575E0"/>
    <w:multiLevelType w:val="multilevel"/>
    <w:tmpl w:val="E152B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D62659"/>
    <w:multiLevelType w:val="multilevel"/>
    <w:tmpl w:val="B554E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0D304E"/>
    <w:multiLevelType w:val="multilevel"/>
    <w:tmpl w:val="C06EE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6906ED"/>
    <w:multiLevelType w:val="hybridMultilevel"/>
    <w:tmpl w:val="E0826038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5C8786E"/>
    <w:multiLevelType w:val="hybridMultilevel"/>
    <w:tmpl w:val="33FEFA88"/>
    <w:lvl w:ilvl="0" w:tplc="4426D2BC">
      <w:start w:val="1"/>
      <w:numFmt w:val="bullet"/>
      <w:lvlText w:val="─"/>
      <w:lvlJc w:val="left"/>
      <w:pPr>
        <w:tabs>
          <w:tab w:val="num" w:pos="717"/>
        </w:tabs>
        <w:ind w:left="717" w:hanging="357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DA861FD"/>
    <w:multiLevelType w:val="hybridMultilevel"/>
    <w:tmpl w:val="070227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A31609"/>
    <w:multiLevelType w:val="multilevel"/>
    <w:tmpl w:val="F3DE2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0944886">
    <w:abstractNumId w:val="20"/>
  </w:num>
  <w:num w:numId="2" w16cid:durableId="525172594">
    <w:abstractNumId w:val="11"/>
  </w:num>
  <w:num w:numId="3" w16cid:durableId="1490321344">
    <w:abstractNumId w:val="16"/>
  </w:num>
  <w:num w:numId="4" w16cid:durableId="2092390217">
    <w:abstractNumId w:val="2"/>
  </w:num>
  <w:num w:numId="5" w16cid:durableId="1285383703">
    <w:abstractNumId w:val="7"/>
  </w:num>
  <w:num w:numId="6" w16cid:durableId="2115709796">
    <w:abstractNumId w:val="13"/>
  </w:num>
  <w:num w:numId="7" w16cid:durableId="128868255">
    <w:abstractNumId w:val="18"/>
  </w:num>
  <w:num w:numId="8" w16cid:durableId="1293555405">
    <w:abstractNumId w:val="15"/>
  </w:num>
  <w:num w:numId="9" w16cid:durableId="2030256354">
    <w:abstractNumId w:val="0"/>
  </w:num>
  <w:num w:numId="10" w16cid:durableId="363211555">
    <w:abstractNumId w:val="8"/>
  </w:num>
  <w:num w:numId="11" w16cid:durableId="217590699">
    <w:abstractNumId w:val="21"/>
  </w:num>
  <w:num w:numId="12" w16cid:durableId="1618562680">
    <w:abstractNumId w:val="19"/>
  </w:num>
  <w:num w:numId="13" w16cid:durableId="390614212">
    <w:abstractNumId w:val="4"/>
  </w:num>
  <w:num w:numId="14" w16cid:durableId="167986378">
    <w:abstractNumId w:val="17"/>
  </w:num>
  <w:num w:numId="15" w16cid:durableId="1994987283">
    <w:abstractNumId w:val="10"/>
  </w:num>
  <w:num w:numId="16" w16cid:durableId="806318760">
    <w:abstractNumId w:val="9"/>
  </w:num>
  <w:num w:numId="17" w16cid:durableId="522746037">
    <w:abstractNumId w:val="23"/>
  </w:num>
  <w:num w:numId="18" w16cid:durableId="591594914">
    <w:abstractNumId w:val="3"/>
  </w:num>
  <w:num w:numId="19" w16cid:durableId="1128670999">
    <w:abstractNumId w:val="22"/>
  </w:num>
  <w:num w:numId="20" w16cid:durableId="110394935">
    <w:abstractNumId w:val="12"/>
  </w:num>
  <w:num w:numId="21" w16cid:durableId="1372147227">
    <w:abstractNumId w:val="14"/>
  </w:num>
  <w:num w:numId="22" w16cid:durableId="685181430">
    <w:abstractNumId w:val="1"/>
  </w:num>
  <w:num w:numId="23" w16cid:durableId="536772132">
    <w:abstractNumId w:val="5"/>
  </w:num>
  <w:num w:numId="24" w16cid:durableId="14669219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5FF"/>
    <w:rsid w:val="000036C0"/>
    <w:rsid w:val="000063FF"/>
    <w:rsid w:val="00014B70"/>
    <w:rsid w:val="00023A88"/>
    <w:rsid w:val="00024B32"/>
    <w:rsid w:val="00030608"/>
    <w:rsid w:val="00033027"/>
    <w:rsid w:val="000517B6"/>
    <w:rsid w:val="00080575"/>
    <w:rsid w:val="000805EA"/>
    <w:rsid w:val="00082500"/>
    <w:rsid w:val="0008352D"/>
    <w:rsid w:val="00083ED8"/>
    <w:rsid w:val="000949B2"/>
    <w:rsid w:val="000A488B"/>
    <w:rsid w:val="000A7238"/>
    <w:rsid w:val="000B0B21"/>
    <w:rsid w:val="000C10F7"/>
    <w:rsid w:val="000C203D"/>
    <w:rsid w:val="000C2273"/>
    <w:rsid w:val="000C24AF"/>
    <w:rsid w:val="000C578A"/>
    <w:rsid w:val="000C7716"/>
    <w:rsid w:val="000E047B"/>
    <w:rsid w:val="000E0E92"/>
    <w:rsid w:val="000F19D7"/>
    <w:rsid w:val="00102C7E"/>
    <w:rsid w:val="0012224E"/>
    <w:rsid w:val="001332F1"/>
    <w:rsid w:val="001357B2"/>
    <w:rsid w:val="001A3BA5"/>
    <w:rsid w:val="001B0BD4"/>
    <w:rsid w:val="001C186E"/>
    <w:rsid w:val="001C2D67"/>
    <w:rsid w:val="001C79F8"/>
    <w:rsid w:val="001D1FE3"/>
    <w:rsid w:val="001D3653"/>
    <w:rsid w:val="001D5C52"/>
    <w:rsid w:val="001E1F99"/>
    <w:rsid w:val="001F2F3A"/>
    <w:rsid w:val="001F4287"/>
    <w:rsid w:val="001F7BC0"/>
    <w:rsid w:val="0020056F"/>
    <w:rsid w:val="0020205B"/>
    <w:rsid w:val="00202A77"/>
    <w:rsid w:val="00203CBC"/>
    <w:rsid w:val="00205D5C"/>
    <w:rsid w:val="00216757"/>
    <w:rsid w:val="002170FF"/>
    <w:rsid w:val="00220792"/>
    <w:rsid w:val="00227D64"/>
    <w:rsid w:val="002302D9"/>
    <w:rsid w:val="00251D7E"/>
    <w:rsid w:val="00257E75"/>
    <w:rsid w:val="00261CBC"/>
    <w:rsid w:val="00261FBA"/>
    <w:rsid w:val="00271CE5"/>
    <w:rsid w:val="00273A02"/>
    <w:rsid w:val="00276637"/>
    <w:rsid w:val="00282020"/>
    <w:rsid w:val="00286953"/>
    <w:rsid w:val="0028753F"/>
    <w:rsid w:val="002A0637"/>
    <w:rsid w:val="002A5510"/>
    <w:rsid w:val="002A674F"/>
    <w:rsid w:val="002B03BA"/>
    <w:rsid w:val="002C2A05"/>
    <w:rsid w:val="002C3336"/>
    <w:rsid w:val="002D0E36"/>
    <w:rsid w:val="002D18C2"/>
    <w:rsid w:val="002E2A5C"/>
    <w:rsid w:val="002E3238"/>
    <w:rsid w:val="002F1243"/>
    <w:rsid w:val="002F28A6"/>
    <w:rsid w:val="003071B4"/>
    <w:rsid w:val="00321152"/>
    <w:rsid w:val="00326B82"/>
    <w:rsid w:val="0032789D"/>
    <w:rsid w:val="00331C28"/>
    <w:rsid w:val="00335121"/>
    <w:rsid w:val="003429A4"/>
    <w:rsid w:val="00342BA0"/>
    <w:rsid w:val="00350080"/>
    <w:rsid w:val="003636BF"/>
    <w:rsid w:val="00364C72"/>
    <w:rsid w:val="00366E7E"/>
    <w:rsid w:val="00370AA7"/>
    <w:rsid w:val="0037479F"/>
    <w:rsid w:val="003845B4"/>
    <w:rsid w:val="00387B1A"/>
    <w:rsid w:val="00390DDE"/>
    <w:rsid w:val="003A30B1"/>
    <w:rsid w:val="003A39ED"/>
    <w:rsid w:val="003B3F3C"/>
    <w:rsid w:val="003D3265"/>
    <w:rsid w:val="003E1C74"/>
    <w:rsid w:val="003E518D"/>
    <w:rsid w:val="003F1AD8"/>
    <w:rsid w:val="004208F2"/>
    <w:rsid w:val="00425C56"/>
    <w:rsid w:val="00437F45"/>
    <w:rsid w:val="0044494C"/>
    <w:rsid w:val="00451F54"/>
    <w:rsid w:val="00455ECC"/>
    <w:rsid w:val="00457AD7"/>
    <w:rsid w:val="00463D9E"/>
    <w:rsid w:val="00480335"/>
    <w:rsid w:val="004867F5"/>
    <w:rsid w:val="00493E21"/>
    <w:rsid w:val="0049540B"/>
    <w:rsid w:val="00497B83"/>
    <w:rsid w:val="004B112D"/>
    <w:rsid w:val="004B4836"/>
    <w:rsid w:val="004B684E"/>
    <w:rsid w:val="004B79CB"/>
    <w:rsid w:val="004D1AF8"/>
    <w:rsid w:val="004D2CA7"/>
    <w:rsid w:val="004D566D"/>
    <w:rsid w:val="004D7442"/>
    <w:rsid w:val="004E2612"/>
    <w:rsid w:val="004E4B08"/>
    <w:rsid w:val="00512F97"/>
    <w:rsid w:val="005159CF"/>
    <w:rsid w:val="00516FFB"/>
    <w:rsid w:val="00525A94"/>
    <w:rsid w:val="00526246"/>
    <w:rsid w:val="00536909"/>
    <w:rsid w:val="00555653"/>
    <w:rsid w:val="00562126"/>
    <w:rsid w:val="00564E0A"/>
    <w:rsid w:val="00567106"/>
    <w:rsid w:val="00580DE2"/>
    <w:rsid w:val="005A5FED"/>
    <w:rsid w:val="005B5746"/>
    <w:rsid w:val="005C30A2"/>
    <w:rsid w:val="005D4DF6"/>
    <w:rsid w:val="005E1D3C"/>
    <w:rsid w:val="005F1520"/>
    <w:rsid w:val="00603CB3"/>
    <w:rsid w:val="006042D6"/>
    <w:rsid w:val="00622D50"/>
    <w:rsid w:val="0062453D"/>
    <w:rsid w:val="00624BAB"/>
    <w:rsid w:val="00632253"/>
    <w:rsid w:val="00642714"/>
    <w:rsid w:val="00643C4E"/>
    <w:rsid w:val="006455CE"/>
    <w:rsid w:val="006563A9"/>
    <w:rsid w:val="006609E0"/>
    <w:rsid w:val="00666FE7"/>
    <w:rsid w:val="00667BB9"/>
    <w:rsid w:val="006747FF"/>
    <w:rsid w:val="006817A7"/>
    <w:rsid w:val="00686E67"/>
    <w:rsid w:val="006876E8"/>
    <w:rsid w:val="006B4ABA"/>
    <w:rsid w:val="006D2FCD"/>
    <w:rsid w:val="006D42D9"/>
    <w:rsid w:val="006F20D0"/>
    <w:rsid w:val="006F7ACD"/>
    <w:rsid w:val="007245B9"/>
    <w:rsid w:val="00726463"/>
    <w:rsid w:val="00733017"/>
    <w:rsid w:val="007448AA"/>
    <w:rsid w:val="00751D38"/>
    <w:rsid w:val="0075291B"/>
    <w:rsid w:val="00763ADA"/>
    <w:rsid w:val="00772ED7"/>
    <w:rsid w:val="00783310"/>
    <w:rsid w:val="007A2016"/>
    <w:rsid w:val="007A4A6D"/>
    <w:rsid w:val="007A7484"/>
    <w:rsid w:val="007C005E"/>
    <w:rsid w:val="007C101E"/>
    <w:rsid w:val="007D1BCF"/>
    <w:rsid w:val="007D2238"/>
    <w:rsid w:val="007D75CF"/>
    <w:rsid w:val="007D7A2D"/>
    <w:rsid w:val="007E6DC5"/>
    <w:rsid w:val="007F7293"/>
    <w:rsid w:val="00802AA5"/>
    <w:rsid w:val="00802CCF"/>
    <w:rsid w:val="008040B4"/>
    <w:rsid w:val="0080427E"/>
    <w:rsid w:val="00820057"/>
    <w:rsid w:val="00824CDC"/>
    <w:rsid w:val="00827BBE"/>
    <w:rsid w:val="00845B05"/>
    <w:rsid w:val="00853B3D"/>
    <w:rsid w:val="00854365"/>
    <w:rsid w:val="00854433"/>
    <w:rsid w:val="008627C1"/>
    <w:rsid w:val="00866C23"/>
    <w:rsid w:val="008714EF"/>
    <w:rsid w:val="0088043C"/>
    <w:rsid w:val="00887E1E"/>
    <w:rsid w:val="008906C9"/>
    <w:rsid w:val="008946A1"/>
    <w:rsid w:val="008A6D83"/>
    <w:rsid w:val="008B38A2"/>
    <w:rsid w:val="008B6381"/>
    <w:rsid w:val="008C0103"/>
    <w:rsid w:val="008C5738"/>
    <w:rsid w:val="008D04F0"/>
    <w:rsid w:val="008D5F52"/>
    <w:rsid w:val="008E0ECC"/>
    <w:rsid w:val="008E21FF"/>
    <w:rsid w:val="008F026E"/>
    <w:rsid w:val="008F3500"/>
    <w:rsid w:val="009062EB"/>
    <w:rsid w:val="00921DA0"/>
    <w:rsid w:val="00924E3C"/>
    <w:rsid w:val="00927022"/>
    <w:rsid w:val="00932548"/>
    <w:rsid w:val="00946C86"/>
    <w:rsid w:val="009477FA"/>
    <w:rsid w:val="0095122A"/>
    <w:rsid w:val="009541F3"/>
    <w:rsid w:val="009612BB"/>
    <w:rsid w:val="0096648C"/>
    <w:rsid w:val="0097570D"/>
    <w:rsid w:val="00980BC5"/>
    <w:rsid w:val="009812CF"/>
    <w:rsid w:val="00982CDF"/>
    <w:rsid w:val="009B0B2B"/>
    <w:rsid w:val="009B647F"/>
    <w:rsid w:val="009C7865"/>
    <w:rsid w:val="009D23E0"/>
    <w:rsid w:val="009D5605"/>
    <w:rsid w:val="009E06D6"/>
    <w:rsid w:val="009E6AC6"/>
    <w:rsid w:val="009F0065"/>
    <w:rsid w:val="009F19D4"/>
    <w:rsid w:val="009F30FB"/>
    <w:rsid w:val="009F5BC0"/>
    <w:rsid w:val="00A000F2"/>
    <w:rsid w:val="00A125C5"/>
    <w:rsid w:val="00A12D5C"/>
    <w:rsid w:val="00A23EBA"/>
    <w:rsid w:val="00A26B48"/>
    <w:rsid w:val="00A30AF1"/>
    <w:rsid w:val="00A44CA8"/>
    <w:rsid w:val="00A47DE4"/>
    <w:rsid w:val="00A5039D"/>
    <w:rsid w:val="00A5412B"/>
    <w:rsid w:val="00A61123"/>
    <w:rsid w:val="00A65EE7"/>
    <w:rsid w:val="00A70133"/>
    <w:rsid w:val="00A736EC"/>
    <w:rsid w:val="00A87726"/>
    <w:rsid w:val="00A91E69"/>
    <w:rsid w:val="00AA39F8"/>
    <w:rsid w:val="00AB08BF"/>
    <w:rsid w:val="00AB1603"/>
    <w:rsid w:val="00AB4BC2"/>
    <w:rsid w:val="00AB6C13"/>
    <w:rsid w:val="00AC0E9E"/>
    <w:rsid w:val="00AC5C16"/>
    <w:rsid w:val="00AD72D2"/>
    <w:rsid w:val="00AE1734"/>
    <w:rsid w:val="00AF361D"/>
    <w:rsid w:val="00AF633C"/>
    <w:rsid w:val="00AF7D9A"/>
    <w:rsid w:val="00B009BD"/>
    <w:rsid w:val="00B04CEC"/>
    <w:rsid w:val="00B07182"/>
    <w:rsid w:val="00B1337D"/>
    <w:rsid w:val="00B17141"/>
    <w:rsid w:val="00B27607"/>
    <w:rsid w:val="00B31575"/>
    <w:rsid w:val="00B32527"/>
    <w:rsid w:val="00B3607F"/>
    <w:rsid w:val="00B44BFB"/>
    <w:rsid w:val="00B47AF6"/>
    <w:rsid w:val="00B508D7"/>
    <w:rsid w:val="00B53904"/>
    <w:rsid w:val="00B72729"/>
    <w:rsid w:val="00B8547D"/>
    <w:rsid w:val="00B85AD2"/>
    <w:rsid w:val="00BA041E"/>
    <w:rsid w:val="00BA50F4"/>
    <w:rsid w:val="00BB3680"/>
    <w:rsid w:val="00BB6E11"/>
    <w:rsid w:val="00BD07A3"/>
    <w:rsid w:val="00BE094A"/>
    <w:rsid w:val="00BF6CF7"/>
    <w:rsid w:val="00C02C46"/>
    <w:rsid w:val="00C250D5"/>
    <w:rsid w:val="00C45655"/>
    <w:rsid w:val="00C46000"/>
    <w:rsid w:val="00C47F8D"/>
    <w:rsid w:val="00C64122"/>
    <w:rsid w:val="00C64874"/>
    <w:rsid w:val="00C74ABC"/>
    <w:rsid w:val="00C763ED"/>
    <w:rsid w:val="00C81391"/>
    <w:rsid w:val="00C92898"/>
    <w:rsid w:val="00CA699D"/>
    <w:rsid w:val="00CB136D"/>
    <w:rsid w:val="00CC179C"/>
    <w:rsid w:val="00CC2B86"/>
    <w:rsid w:val="00CE5CD6"/>
    <w:rsid w:val="00CE72B1"/>
    <w:rsid w:val="00CE7514"/>
    <w:rsid w:val="00CF7459"/>
    <w:rsid w:val="00D02069"/>
    <w:rsid w:val="00D240B5"/>
    <w:rsid w:val="00D248DE"/>
    <w:rsid w:val="00D269DF"/>
    <w:rsid w:val="00D37EB9"/>
    <w:rsid w:val="00D549C3"/>
    <w:rsid w:val="00D57C90"/>
    <w:rsid w:val="00D61863"/>
    <w:rsid w:val="00D64D1E"/>
    <w:rsid w:val="00D65596"/>
    <w:rsid w:val="00D67059"/>
    <w:rsid w:val="00D71210"/>
    <w:rsid w:val="00D8397D"/>
    <w:rsid w:val="00D8542D"/>
    <w:rsid w:val="00D979B4"/>
    <w:rsid w:val="00DA2C9A"/>
    <w:rsid w:val="00DB243C"/>
    <w:rsid w:val="00DB3E29"/>
    <w:rsid w:val="00DB721E"/>
    <w:rsid w:val="00DC0822"/>
    <w:rsid w:val="00DC1227"/>
    <w:rsid w:val="00DC6A71"/>
    <w:rsid w:val="00DD1CDB"/>
    <w:rsid w:val="00DD22A9"/>
    <w:rsid w:val="00DD2396"/>
    <w:rsid w:val="00DE5751"/>
    <w:rsid w:val="00DE5B46"/>
    <w:rsid w:val="00DF6DED"/>
    <w:rsid w:val="00DF74FF"/>
    <w:rsid w:val="00DF7A8E"/>
    <w:rsid w:val="00E0357D"/>
    <w:rsid w:val="00E03FCA"/>
    <w:rsid w:val="00E109CE"/>
    <w:rsid w:val="00E150D0"/>
    <w:rsid w:val="00E1639C"/>
    <w:rsid w:val="00E24EC2"/>
    <w:rsid w:val="00E27AD8"/>
    <w:rsid w:val="00E3287B"/>
    <w:rsid w:val="00E418BD"/>
    <w:rsid w:val="00E41D30"/>
    <w:rsid w:val="00E4476A"/>
    <w:rsid w:val="00E50A52"/>
    <w:rsid w:val="00E57198"/>
    <w:rsid w:val="00E572FE"/>
    <w:rsid w:val="00E63673"/>
    <w:rsid w:val="00E84EE6"/>
    <w:rsid w:val="00E853E8"/>
    <w:rsid w:val="00E87021"/>
    <w:rsid w:val="00E87AFF"/>
    <w:rsid w:val="00E96422"/>
    <w:rsid w:val="00EA1820"/>
    <w:rsid w:val="00EA2097"/>
    <w:rsid w:val="00EA3A57"/>
    <w:rsid w:val="00EA3A98"/>
    <w:rsid w:val="00EB17FD"/>
    <w:rsid w:val="00EB6A36"/>
    <w:rsid w:val="00EC078D"/>
    <w:rsid w:val="00EC354E"/>
    <w:rsid w:val="00EC598D"/>
    <w:rsid w:val="00ED7E82"/>
    <w:rsid w:val="00EE6836"/>
    <w:rsid w:val="00EF2809"/>
    <w:rsid w:val="00EF60C4"/>
    <w:rsid w:val="00F00932"/>
    <w:rsid w:val="00F079C5"/>
    <w:rsid w:val="00F11C41"/>
    <w:rsid w:val="00F2057A"/>
    <w:rsid w:val="00F240BB"/>
    <w:rsid w:val="00F41B24"/>
    <w:rsid w:val="00F42C44"/>
    <w:rsid w:val="00F46724"/>
    <w:rsid w:val="00F57FED"/>
    <w:rsid w:val="00F7081D"/>
    <w:rsid w:val="00F75F95"/>
    <w:rsid w:val="00F8183A"/>
    <w:rsid w:val="00F825FF"/>
    <w:rsid w:val="00F842E5"/>
    <w:rsid w:val="00F874FF"/>
    <w:rsid w:val="00F907E8"/>
    <w:rsid w:val="00F91D36"/>
    <w:rsid w:val="00FA0369"/>
    <w:rsid w:val="00FA03EE"/>
    <w:rsid w:val="00FA7DA9"/>
    <w:rsid w:val="00FB0DAA"/>
    <w:rsid w:val="00FD2BEC"/>
    <w:rsid w:val="00FE7E37"/>
    <w:rsid w:val="00FF5735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1BEB2166"/>
  <w15:chartTrackingRefBased/>
  <w15:docId w15:val="{3E80EFF7-DC88-4824-8534-356C62C60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63673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FURSnaslov1"/>
    <w:next w:val="Navaden"/>
    <w:autoRedefine/>
    <w:qFormat/>
    <w:rsid w:val="001D1FE3"/>
  </w:style>
  <w:style w:type="paragraph" w:styleId="Naslov2">
    <w:name w:val="heading 2"/>
    <w:basedOn w:val="Navaden"/>
    <w:next w:val="Navaden"/>
    <w:link w:val="Naslov2Znak"/>
    <w:semiHidden/>
    <w:unhideWhenUsed/>
    <w:qFormat/>
    <w:rsid w:val="009541F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9541F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link w:val="podpisiZnak"/>
    <w:qFormat/>
    <w:rsid w:val="003E1C74"/>
    <w:pPr>
      <w:tabs>
        <w:tab w:val="left" w:pos="3402"/>
      </w:tabs>
    </w:pPr>
    <w:rPr>
      <w:lang w:val="it-IT"/>
    </w:rPr>
  </w:style>
  <w:style w:type="paragraph" w:customStyle="1" w:styleId="FURSnaslov1">
    <w:name w:val="FURS_naslov_1"/>
    <w:basedOn w:val="Navaden"/>
    <w:link w:val="FURSnaslov1Znak"/>
    <w:qFormat/>
    <w:rsid w:val="001D1FE3"/>
    <w:pPr>
      <w:tabs>
        <w:tab w:val="left" w:pos="3402"/>
      </w:tabs>
      <w:outlineLvl w:val="0"/>
    </w:pPr>
    <w:rPr>
      <w:b/>
      <w:sz w:val="24"/>
      <w:lang w:val="sl-SI"/>
    </w:rPr>
  </w:style>
  <w:style w:type="paragraph" w:styleId="NaslovTOC">
    <w:name w:val="TOC Heading"/>
    <w:basedOn w:val="Naslov1"/>
    <w:next w:val="Navaden"/>
    <w:uiPriority w:val="39"/>
    <w:unhideWhenUsed/>
    <w:qFormat/>
    <w:rsid w:val="00DA2C9A"/>
    <w:pPr>
      <w:keepLines/>
      <w:spacing w:before="480" w:line="276" w:lineRule="auto"/>
      <w:outlineLvl w:val="9"/>
    </w:pPr>
    <w:rPr>
      <w:rFonts w:ascii="Cambria" w:hAnsi="Cambria"/>
      <w:bCs/>
      <w:color w:val="365F91"/>
      <w:szCs w:val="28"/>
    </w:rPr>
  </w:style>
  <w:style w:type="character" w:customStyle="1" w:styleId="podpisiZnak">
    <w:name w:val="podpisi Znak"/>
    <w:link w:val="podpisi"/>
    <w:rsid w:val="00CA699D"/>
    <w:rPr>
      <w:rFonts w:ascii="Arial" w:hAnsi="Arial"/>
      <w:szCs w:val="24"/>
      <w:lang w:val="it-IT" w:eastAsia="en-US"/>
    </w:rPr>
  </w:style>
  <w:style w:type="character" w:customStyle="1" w:styleId="FURSnaslov1Znak">
    <w:name w:val="FURS_naslov_1 Znak"/>
    <w:link w:val="FURSnaslov1"/>
    <w:rsid w:val="001D1FE3"/>
    <w:rPr>
      <w:rFonts w:ascii="Arial" w:hAnsi="Arial"/>
      <w:b/>
      <w:sz w:val="24"/>
      <w:szCs w:val="24"/>
      <w:lang w:eastAsia="en-US"/>
    </w:rPr>
  </w:style>
  <w:style w:type="paragraph" w:styleId="Kazalovsebine1">
    <w:name w:val="toc 1"/>
    <w:basedOn w:val="Navaden"/>
    <w:next w:val="Navaden"/>
    <w:autoRedefine/>
    <w:uiPriority w:val="39"/>
    <w:qFormat/>
    <w:rsid w:val="00DC1227"/>
    <w:pPr>
      <w:tabs>
        <w:tab w:val="right" w:leader="dot" w:pos="8488"/>
      </w:tabs>
      <w:ind w:left="720" w:hanging="294"/>
    </w:pPr>
    <w:rPr>
      <w:rFonts w:cs="Arial"/>
      <w:noProof/>
      <w:szCs w:val="20"/>
      <w:lang w:val="sl-SI"/>
    </w:rPr>
  </w:style>
  <w:style w:type="paragraph" w:styleId="Kazalovsebine2">
    <w:name w:val="toc 2"/>
    <w:basedOn w:val="Navaden"/>
    <w:next w:val="Navaden"/>
    <w:autoRedefine/>
    <w:uiPriority w:val="39"/>
    <w:unhideWhenUsed/>
    <w:qFormat/>
    <w:rsid w:val="00CE5CD6"/>
    <w:pPr>
      <w:tabs>
        <w:tab w:val="right" w:leader="dot" w:pos="8488"/>
      </w:tabs>
      <w:spacing w:line="276" w:lineRule="auto"/>
      <w:ind w:left="567"/>
    </w:pPr>
    <w:rPr>
      <w:rFonts w:ascii="Calibri" w:hAnsi="Calibri" w:cs="Arial"/>
      <w:noProof/>
      <w:sz w:val="22"/>
      <w:szCs w:val="22"/>
      <w:lang w:val="sl-SI" w:eastAsia="sl-SI"/>
    </w:rPr>
  </w:style>
  <w:style w:type="paragraph" w:styleId="Kazalovsebine3">
    <w:name w:val="toc 3"/>
    <w:basedOn w:val="Navaden"/>
    <w:next w:val="Navaden"/>
    <w:autoRedefine/>
    <w:uiPriority w:val="39"/>
    <w:unhideWhenUsed/>
    <w:qFormat/>
    <w:rsid w:val="00DA2C9A"/>
    <w:pPr>
      <w:spacing w:after="100" w:line="276" w:lineRule="auto"/>
      <w:ind w:left="440"/>
    </w:pPr>
    <w:rPr>
      <w:rFonts w:ascii="Calibri" w:hAnsi="Calibri"/>
      <w:sz w:val="22"/>
      <w:szCs w:val="22"/>
      <w:lang w:val="sl-SI" w:eastAsia="sl-SI"/>
    </w:rPr>
  </w:style>
  <w:style w:type="paragraph" w:styleId="Besedilooblaka">
    <w:name w:val="Balloon Text"/>
    <w:basedOn w:val="Navaden"/>
    <w:link w:val="BesedilooblakaZnak"/>
    <w:rsid w:val="00DA2C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DA2C9A"/>
    <w:rPr>
      <w:rFonts w:ascii="Tahoma" w:hAnsi="Tahoma" w:cs="Tahoma"/>
      <w:sz w:val="16"/>
      <w:szCs w:val="16"/>
      <w:lang w:val="en-US" w:eastAsia="en-US"/>
    </w:rPr>
  </w:style>
  <w:style w:type="character" w:customStyle="1" w:styleId="Naslov2Znak">
    <w:name w:val="Naslov 2 Znak"/>
    <w:link w:val="Naslov2"/>
    <w:semiHidden/>
    <w:rsid w:val="009541F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Naslov3Znak">
    <w:name w:val="Naslov 3 Znak"/>
    <w:link w:val="Naslov3"/>
    <w:semiHidden/>
    <w:rsid w:val="009541F3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NogaZnak">
    <w:name w:val="Noga Znak"/>
    <w:link w:val="Noga"/>
    <w:uiPriority w:val="99"/>
    <w:rsid w:val="009F30FB"/>
    <w:rPr>
      <w:rFonts w:ascii="Arial" w:hAnsi="Arial"/>
      <w:szCs w:val="24"/>
      <w:lang w:val="en-US" w:eastAsia="en-US"/>
    </w:rPr>
  </w:style>
  <w:style w:type="paragraph" w:customStyle="1" w:styleId="FURSnaslov2">
    <w:name w:val="FURS_naslov_2"/>
    <w:basedOn w:val="podpisi"/>
    <w:link w:val="FURSnaslov2Znak"/>
    <w:qFormat/>
    <w:rsid w:val="001D1FE3"/>
    <w:pPr>
      <w:ind w:left="720" w:hanging="720"/>
    </w:pPr>
    <w:rPr>
      <w:rFonts w:cs="Arial"/>
      <w:b/>
      <w:color w:val="000000"/>
      <w:sz w:val="24"/>
      <w:szCs w:val="20"/>
      <w:lang w:val="sl-SI" w:eastAsia="sl-SI"/>
    </w:rPr>
  </w:style>
  <w:style w:type="character" w:customStyle="1" w:styleId="fontstyle01">
    <w:name w:val="fontstyle01"/>
    <w:rsid w:val="000949B2"/>
    <w:rPr>
      <w:rFonts w:ascii="EUAlbertina-Bold" w:hAnsi="EUAlbertina-Bold" w:hint="default"/>
      <w:b/>
      <w:bCs/>
      <w:i w:val="0"/>
      <w:iCs w:val="0"/>
      <w:color w:val="000000"/>
      <w:sz w:val="20"/>
      <w:szCs w:val="20"/>
    </w:rPr>
  </w:style>
  <w:style w:type="character" w:customStyle="1" w:styleId="FURSnaslov2Znak">
    <w:name w:val="FURS_naslov_2 Znak"/>
    <w:link w:val="FURSnaslov2"/>
    <w:rsid w:val="001D1FE3"/>
    <w:rPr>
      <w:rFonts w:ascii="Arial" w:hAnsi="Arial" w:cs="Arial"/>
      <w:b/>
      <w:color w:val="000000"/>
      <w:sz w:val="24"/>
    </w:rPr>
  </w:style>
  <w:style w:type="character" w:customStyle="1" w:styleId="rynqvb">
    <w:name w:val="rynqvb"/>
    <w:basedOn w:val="Privzetapisavaodstavka"/>
    <w:rsid w:val="004208F2"/>
  </w:style>
  <w:style w:type="character" w:customStyle="1" w:styleId="fontstyle21">
    <w:name w:val="fontstyle21"/>
    <w:rsid w:val="00331C28"/>
    <w:rPr>
      <w:rFonts w:ascii="EUAlbertina-Regu" w:hAnsi="EUAlbertina-Regu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TableHeading">
    <w:name w:val="Table Heading"/>
    <w:basedOn w:val="Navaden"/>
    <w:qFormat/>
    <w:rsid w:val="00EA3A98"/>
    <w:pPr>
      <w:widowControl w:val="0"/>
      <w:autoSpaceDE w:val="0"/>
      <w:autoSpaceDN w:val="0"/>
      <w:adjustRightInd w:val="0"/>
      <w:spacing w:line="240" w:lineRule="auto"/>
    </w:pPr>
    <w:rPr>
      <w:rFonts w:cs="Arial"/>
      <w:b/>
      <w:bCs/>
      <w:szCs w:val="20"/>
    </w:rPr>
  </w:style>
  <w:style w:type="paragraph" w:styleId="Telobesedila">
    <w:name w:val="Body Text"/>
    <w:basedOn w:val="Navaden"/>
    <w:link w:val="TelobesedilaZnak"/>
    <w:rsid w:val="00EA3A98"/>
    <w:pPr>
      <w:spacing w:after="240" w:line="240" w:lineRule="atLeast"/>
      <w:ind w:left="709"/>
      <w:jc w:val="both"/>
    </w:pPr>
    <w:rPr>
      <w:szCs w:val="20"/>
      <w:lang w:val="sl-SI"/>
    </w:rPr>
  </w:style>
  <w:style w:type="character" w:customStyle="1" w:styleId="TelobesedilaZnak">
    <w:name w:val="Telo besedila Znak"/>
    <w:link w:val="Telobesedila"/>
    <w:rsid w:val="00EA3A98"/>
    <w:rPr>
      <w:rFonts w:ascii="Arial" w:hAnsi="Arial"/>
      <w:lang w:eastAsia="en-US"/>
    </w:rPr>
  </w:style>
  <w:style w:type="character" w:styleId="SledenaHiperpovezava">
    <w:name w:val="FollowedHyperlink"/>
    <w:rsid w:val="009B647F"/>
    <w:rPr>
      <w:color w:val="954F72"/>
      <w:u w:val="single"/>
    </w:rPr>
  </w:style>
  <w:style w:type="character" w:styleId="Pripombasklic">
    <w:name w:val="annotation reference"/>
    <w:basedOn w:val="Privzetapisavaodstavka"/>
    <w:rsid w:val="00D6186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D61863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D61863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D6186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D61863"/>
    <w:rPr>
      <w:rFonts w:ascii="Arial" w:hAnsi="Arial"/>
      <w:b/>
      <w:bCs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D61863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B04CEC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3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4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4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7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27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54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86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26" Type="http://schemas.openxmlformats.org/officeDocument/2006/relationships/image" Target="media/image15.emf"/><Relationship Id="rId3" Type="http://schemas.openxmlformats.org/officeDocument/2006/relationships/customXml" Target="../customXml/item3.xml"/><Relationship Id="rId21" Type="http://schemas.openxmlformats.org/officeDocument/2006/relationships/image" Target="media/image10.emf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image" Target="media/image6.emf"/><Relationship Id="rId25" Type="http://schemas.openxmlformats.org/officeDocument/2006/relationships/image" Target="media/image14.emf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29" Type="http://schemas.openxmlformats.org/officeDocument/2006/relationships/hyperlink" Target="https://www.fu.gov.si/fileadmin/Internet/Carina/Poslovanje_z_nami/e_Carina/Opis/DZH/XSD_XML_sheme_sporocil_za_DZH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u.gov.si/fileadmin/Internet/Carina/Poslovanje_z_nami/e_Carina/Opis/ICS2/Nov_uvozni_nadzorni_sistem_ICS2.docx" TargetMode="External"/><Relationship Id="rId24" Type="http://schemas.openxmlformats.org/officeDocument/2006/relationships/image" Target="media/image13.emf"/><Relationship Id="rId32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4.emf"/><Relationship Id="rId23" Type="http://schemas.openxmlformats.org/officeDocument/2006/relationships/image" Target="media/image12.emf"/><Relationship Id="rId28" Type="http://schemas.openxmlformats.org/officeDocument/2006/relationships/hyperlink" Target="https://www.fu.gov.si/fileadmin/Internet/Carina/Poslovanje_z_nami/e_Carina/Opis/DZH/katalog_sporocil_IE407H_IE415H.xlsx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8.emf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emf"/><Relationship Id="rId22" Type="http://schemas.openxmlformats.org/officeDocument/2006/relationships/image" Target="media/image11.emf"/><Relationship Id="rId27" Type="http://schemas.openxmlformats.org/officeDocument/2006/relationships/image" Target="media/image16.emf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4B973E05FF924392C75F7125FABE1C" ma:contentTypeVersion="" ma:contentTypeDescription="Ustvari nov dokument." ma:contentTypeScope="" ma:versionID="92b7d763a64e8ac426439fe6226ccf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fab43e4b4d4522ee103401782b6fa8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A3AEE-85A3-4936-8E9D-653CDEADEF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F9524E-BD80-4915-A89A-E1570B6436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B33610A-A95D-4F76-84DF-AF6F3C625B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CA3B21-81BE-42E5-9AEF-0B598F667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15</Pages>
  <Words>2150</Words>
  <Characters>12258</Characters>
  <Application>Microsoft Office Word</Application>
  <DocSecurity>0</DocSecurity>
  <Lines>102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Davčna Uprava RS</Company>
  <LinksUpToDate>false</LinksUpToDate>
  <CharactersWithSpaces>14380</CharactersWithSpaces>
  <SharedDoc>false</SharedDoc>
  <HLinks>
    <vt:vector size="108" baseType="variant">
      <vt:variant>
        <vt:i4>1376318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_Toc157513910</vt:lpwstr>
      </vt:variant>
      <vt:variant>
        <vt:i4>1310782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_Toc157513909</vt:lpwstr>
      </vt:variant>
      <vt:variant>
        <vt:i4>1310782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_Toc157513908</vt:lpwstr>
      </vt:variant>
      <vt:variant>
        <vt:i4>1310782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_Toc157513907</vt:lpwstr>
      </vt:variant>
      <vt:variant>
        <vt:i4>1310782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_Toc157513906</vt:lpwstr>
      </vt:variant>
      <vt:variant>
        <vt:i4>1310782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_Toc157513905</vt:lpwstr>
      </vt:variant>
      <vt:variant>
        <vt:i4>1310782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_Toc157513904</vt:lpwstr>
      </vt:variant>
      <vt:variant>
        <vt:i4>1310782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_Toc157513903</vt:lpwstr>
      </vt:variant>
      <vt:variant>
        <vt:i4>1310782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_Toc157513902</vt:lpwstr>
      </vt:variant>
      <vt:variant>
        <vt:i4>1310782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_Toc157513901</vt:lpwstr>
      </vt:variant>
      <vt:variant>
        <vt:i4>1310782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_Toc157513900</vt:lpwstr>
      </vt:variant>
      <vt:variant>
        <vt:i4>1900607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_Toc157513899</vt:lpwstr>
      </vt:variant>
      <vt:variant>
        <vt:i4>1900607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_Toc157513898</vt:lpwstr>
      </vt:variant>
      <vt:variant>
        <vt:i4>1900607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_Toc157513897</vt:lpwstr>
      </vt:variant>
      <vt:variant>
        <vt:i4>1900607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_Toc157513896</vt:lpwstr>
      </vt:variant>
      <vt:variant>
        <vt:i4>1900607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_Toc157513895</vt:lpwstr>
      </vt:variant>
      <vt:variant>
        <vt:i4>1900607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_Toc157513894</vt:lpwstr>
      </vt:variant>
      <vt:variant>
        <vt:i4>1900607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_Toc157513893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DURS</dc:creator>
  <cp:keywords/>
  <cp:lastModifiedBy>Stojan Boštjančič</cp:lastModifiedBy>
  <cp:revision>10</cp:revision>
  <cp:lastPrinted>2015-04-10T06:10:00Z</cp:lastPrinted>
  <dcterms:created xsi:type="dcterms:W3CDTF">2024-01-31T08:43:00Z</dcterms:created>
  <dcterms:modified xsi:type="dcterms:W3CDTF">2024-02-01T12:12:00Z</dcterms:modified>
</cp:coreProperties>
</file>